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7B7E" w14:textId="77777777" w:rsidR="0043198C" w:rsidRDefault="0043198C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4B6A49F1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4A3C6AB5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Výzva č.</w:t>
      </w:r>
      <w:r w:rsidR="0043198C">
        <w:rPr>
          <w:rFonts w:ascii="Calibri" w:hAnsi="Calibri" w:cs="Calibri"/>
          <w:b/>
          <w:sz w:val="28"/>
          <w:szCs w:val="28"/>
        </w:rPr>
        <w:t xml:space="preserve"> 12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278E8F20" w14:textId="77777777" w:rsidR="00ED2126" w:rsidRPr="00ED2126" w:rsidRDefault="00ED2126" w:rsidP="00ED2126">
      <w:pPr>
        <w:spacing w:after="36"/>
        <w:ind w:left="10" w:right="64" w:hanging="10"/>
        <w:jc w:val="center"/>
        <w:rPr>
          <w:sz w:val="16"/>
          <w:szCs w:val="16"/>
        </w:rPr>
      </w:pPr>
      <w:r w:rsidRPr="00ED2126">
        <w:rPr>
          <w:b/>
          <w:szCs w:val="16"/>
        </w:rPr>
        <w:t>„</w:t>
      </w:r>
      <w:r w:rsidRPr="00ED2126">
        <w:rPr>
          <w:b/>
          <w:sz w:val="32"/>
          <w:szCs w:val="16"/>
        </w:rPr>
        <w:t>MAS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LANŠKROUNSKO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–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IROP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–</w:t>
      </w:r>
      <w:r w:rsidRPr="00ED2126">
        <w:rPr>
          <w:b/>
          <w:sz w:val="24"/>
          <w:szCs w:val="16"/>
          <w:vertAlign w:val="subscript"/>
        </w:rPr>
        <w:t xml:space="preserve"> </w:t>
      </w:r>
      <w:r w:rsidRPr="00ED2126">
        <w:rPr>
          <w:b/>
          <w:sz w:val="32"/>
          <w:szCs w:val="16"/>
        </w:rPr>
        <w:t>DOPRAVA – BEZPEČNOST PRO PĚŠÍ“</w:t>
      </w:r>
      <w:r w:rsidRPr="00ED2126">
        <w:rPr>
          <w:b/>
          <w:szCs w:val="16"/>
        </w:rPr>
        <w:t xml:space="preserve"> </w:t>
      </w:r>
    </w:p>
    <w:p w14:paraId="7D5ABA31" w14:textId="3FDBAE20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4D7A8D">
        <w:rPr>
          <w:rFonts w:ascii="Calibri" w:hAnsi="Calibri" w:cs="Calibri"/>
          <w:b/>
          <w:smallCaps/>
          <w:sz w:val="28"/>
          <w:szCs w:val="28"/>
        </w:rPr>
        <w:t>60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4D7A8D">
        <w:rPr>
          <w:rFonts w:ascii="Calibri" w:hAnsi="Calibri" w:cs="Calibri"/>
          <w:b/>
          <w:smallCaps/>
          <w:sz w:val="28"/>
          <w:szCs w:val="28"/>
        </w:rPr>
        <w:t>Doprava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Pr="0043198C" w:rsidRDefault="00211D24" w:rsidP="00211D24">
      <w:pPr>
        <w:jc w:val="both"/>
        <w:rPr>
          <w:sz w:val="24"/>
          <w:szCs w:val="24"/>
        </w:rPr>
      </w:pPr>
      <w:r w:rsidRPr="0043198C">
        <w:rPr>
          <w:sz w:val="24"/>
          <w:szCs w:val="24"/>
        </w:rPr>
        <w:t>Žadatel musí vyplnit všechny požadované údaje.</w:t>
      </w:r>
    </w:p>
    <w:p w14:paraId="0200F90A" w14:textId="650791A1" w:rsidR="00211D24" w:rsidRPr="0043198C" w:rsidRDefault="00211D24" w:rsidP="00211D24">
      <w:pPr>
        <w:jc w:val="both"/>
        <w:rPr>
          <w:sz w:val="24"/>
          <w:szCs w:val="24"/>
        </w:rPr>
      </w:pPr>
      <w:r w:rsidRPr="0043198C">
        <w:rPr>
          <w:sz w:val="24"/>
          <w:szCs w:val="24"/>
        </w:rPr>
        <w:t xml:space="preserve">V rámci MAS bude nejprve ze strany kanceláře MAS </w:t>
      </w:r>
      <w:r w:rsidR="00ED2126" w:rsidRPr="0043198C">
        <w:rPr>
          <w:sz w:val="24"/>
          <w:szCs w:val="24"/>
        </w:rPr>
        <w:t>Lanškrounsko</w:t>
      </w:r>
      <w:r w:rsidRPr="0043198C">
        <w:rPr>
          <w:sz w:val="24"/>
          <w:szCs w:val="24"/>
        </w:rPr>
        <w:t xml:space="preserve"> provedena administrativní kontrola. Věcné hodnocení záměrů provádí Výběrová komise MAS </w:t>
      </w:r>
      <w:r w:rsidR="00ED2126" w:rsidRPr="0043198C">
        <w:rPr>
          <w:sz w:val="24"/>
          <w:szCs w:val="24"/>
        </w:rPr>
        <w:t>Lanškrounsko</w:t>
      </w:r>
      <w:r w:rsidRPr="0043198C">
        <w:rPr>
          <w:sz w:val="24"/>
          <w:szCs w:val="24"/>
        </w:rPr>
        <w:t xml:space="preserve"> jakožto výběrový orgán. </w:t>
      </w:r>
      <w:r w:rsidR="00ED2126" w:rsidRPr="0043198C">
        <w:rPr>
          <w:sz w:val="24"/>
          <w:szCs w:val="24"/>
        </w:rPr>
        <w:t>Rada</w:t>
      </w:r>
      <w:r w:rsidRPr="0043198C">
        <w:rPr>
          <w:sz w:val="24"/>
          <w:szCs w:val="24"/>
        </w:rPr>
        <w:t xml:space="preserve"> MAS </w:t>
      </w:r>
      <w:r w:rsidR="00ED2126" w:rsidRPr="0043198C">
        <w:rPr>
          <w:sz w:val="24"/>
          <w:szCs w:val="24"/>
        </w:rPr>
        <w:t>Lanškrounsko</w:t>
      </w:r>
      <w:r w:rsidRPr="0043198C">
        <w:rPr>
          <w:sz w:val="24"/>
          <w:szCs w:val="24"/>
        </w:rPr>
        <w:t xml:space="preserve"> jakožto </w:t>
      </w:r>
      <w:r w:rsidR="00302B62" w:rsidRPr="0043198C">
        <w:rPr>
          <w:sz w:val="24"/>
          <w:szCs w:val="24"/>
        </w:rPr>
        <w:t>r</w:t>
      </w:r>
      <w:r w:rsidRPr="0043198C">
        <w:rPr>
          <w:sz w:val="24"/>
          <w:szCs w:val="24"/>
        </w:rPr>
        <w:t xml:space="preserve">ozhodovací orgán vybírá záměry, kterým bude vydáno Vyjádření o souladu se SCLLD MAS </w:t>
      </w:r>
      <w:r w:rsidR="00ED2126" w:rsidRPr="0043198C">
        <w:rPr>
          <w:sz w:val="24"/>
          <w:szCs w:val="24"/>
        </w:rPr>
        <w:t>Lanškrounsko</w:t>
      </w:r>
      <w:r w:rsidRPr="0043198C">
        <w:rPr>
          <w:sz w:val="24"/>
          <w:szCs w:val="24"/>
        </w:rPr>
        <w:t>. Toto vyjádření je povinnou součástí žádosti o podporu, kterou nositelé vybraných záměrů následně zpracují v MS21+.</w:t>
      </w:r>
    </w:p>
    <w:p w14:paraId="7A5EAD6D" w14:textId="6CAC31A4" w:rsidR="00211D24" w:rsidRPr="0043198C" w:rsidRDefault="00211D24" w:rsidP="00211D24">
      <w:pPr>
        <w:jc w:val="both"/>
        <w:rPr>
          <w:sz w:val="24"/>
          <w:szCs w:val="24"/>
        </w:rPr>
      </w:pPr>
      <w:r w:rsidRPr="0043198C">
        <w:rPr>
          <w:sz w:val="24"/>
          <w:szCs w:val="24"/>
        </w:rPr>
        <w:t xml:space="preserve">Postup hodnocení záměrů je uveden </w:t>
      </w:r>
      <w:r w:rsidR="00ED2126" w:rsidRPr="0043198C">
        <w:rPr>
          <w:sz w:val="24"/>
          <w:szCs w:val="24"/>
        </w:rPr>
        <w:t>v „Interních postupech IROP MAS Lanškrounsko“. Dokument</w:t>
      </w:r>
      <w:r w:rsidRPr="0043198C">
        <w:rPr>
          <w:sz w:val="24"/>
          <w:szCs w:val="24"/>
        </w:rPr>
        <w:t xml:space="preserve"> je zveřejněn na: </w:t>
      </w:r>
      <w:hyperlink r:id="rId10" w:history="1">
        <w:r w:rsidR="00ED2126" w:rsidRPr="0043198C">
          <w:rPr>
            <w:rStyle w:val="Hypertextovodkaz"/>
            <w:sz w:val="24"/>
            <w:szCs w:val="24"/>
          </w:rPr>
          <w:t xml:space="preserve">MAS Lanškrounsko, z.s. </w:t>
        </w:r>
        <w:proofErr w:type="gramStart"/>
        <w:r w:rsidR="00ED2126" w:rsidRPr="0043198C">
          <w:rPr>
            <w:rStyle w:val="Hypertextovodkaz"/>
            <w:sz w:val="24"/>
            <w:szCs w:val="24"/>
          </w:rPr>
          <w:t>» IROP</w:t>
        </w:r>
        <w:proofErr w:type="gramEnd"/>
        <w:r w:rsidR="00ED2126" w:rsidRPr="0043198C">
          <w:rPr>
            <w:rStyle w:val="Hypertextovodkaz"/>
            <w:sz w:val="24"/>
            <w:szCs w:val="24"/>
          </w:rPr>
          <w:t xml:space="preserve"> (maslanskrounsko.cz)</w:t>
        </w:r>
      </w:hyperlink>
    </w:p>
    <w:p w14:paraId="7A0D1AD6" w14:textId="6EFD67B2" w:rsidR="00211D24" w:rsidRPr="0043198C" w:rsidRDefault="00211D24" w:rsidP="00211D24">
      <w:pPr>
        <w:jc w:val="both"/>
        <w:rPr>
          <w:sz w:val="24"/>
          <w:szCs w:val="24"/>
        </w:rPr>
      </w:pPr>
      <w:r w:rsidRPr="0043198C">
        <w:rPr>
          <w:sz w:val="24"/>
          <w:szCs w:val="24"/>
        </w:rPr>
        <w:t xml:space="preserve">Po výběru projektových záměrů ze strany MAS následuje podání žádosti o podporu do výzvy č. </w:t>
      </w:r>
      <w:r w:rsidR="002B6755" w:rsidRPr="0043198C">
        <w:rPr>
          <w:sz w:val="24"/>
          <w:szCs w:val="24"/>
        </w:rPr>
        <w:t>60</w:t>
      </w:r>
      <w:r w:rsidRPr="0043198C">
        <w:rPr>
          <w:sz w:val="24"/>
          <w:szCs w:val="24"/>
        </w:rPr>
        <w:t xml:space="preserve"> IROP, a to prostřednictvím MS21+. Hodnocení žádostí o podporu je v kompetenci Centra pro regionální rozvoj (CRR). </w:t>
      </w:r>
    </w:p>
    <w:p w14:paraId="7CD82269" w14:textId="131C6C2E" w:rsidR="00211D24" w:rsidRPr="0043198C" w:rsidRDefault="00211D24" w:rsidP="00211D24">
      <w:pPr>
        <w:jc w:val="both"/>
        <w:rPr>
          <w:sz w:val="24"/>
          <w:szCs w:val="24"/>
        </w:rPr>
      </w:pPr>
      <w:r w:rsidRPr="0043198C">
        <w:rPr>
          <w:sz w:val="24"/>
          <w:szCs w:val="24"/>
        </w:rPr>
        <w:t xml:space="preserve">Věcná způsobilost je definována v Obecných a Specifických pravidlech pro žadatele a příjemce výzvy č. </w:t>
      </w:r>
      <w:r w:rsidR="004D7A8D" w:rsidRPr="0043198C">
        <w:rPr>
          <w:sz w:val="24"/>
          <w:szCs w:val="24"/>
        </w:rPr>
        <w:t>60</w:t>
      </w:r>
      <w:r w:rsidRPr="0043198C">
        <w:rPr>
          <w:sz w:val="24"/>
          <w:szCs w:val="24"/>
        </w:rPr>
        <w:t xml:space="preserve"> IROP (vždy v aktuálním znění).</w:t>
      </w:r>
    </w:p>
    <w:p w14:paraId="1D182910" w14:textId="2E1219FF" w:rsidR="0043198C" w:rsidRPr="0043198C" w:rsidRDefault="00211D24" w:rsidP="0043198C">
      <w:pPr>
        <w:jc w:val="both"/>
        <w:rPr>
          <w:sz w:val="24"/>
          <w:szCs w:val="24"/>
        </w:rPr>
      </w:pPr>
      <w:r w:rsidRPr="0043198C">
        <w:rPr>
          <w:sz w:val="24"/>
          <w:szCs w:val="24"/>
        </w:rPr>
        <w:t xml:space="preserve">Obecná a Specifická pravidla pro žadatele pro výzvu ŘO IROP jsou uvedena zde: </w:t>
      </w:r>
      <w:hyperlink r:id="rId11" w:history="1">
        <w:r w:rsidR="0043198C" w:rsidRPr="0043198C">
          <w:rPr>
            <w:rStyle w:val="Hypertextovodkaz"/>
            <w:sz w:val="24"/>
            <w:szCs w:val="24"/>
          </w:rPr>
          <w:t>https://irop.gov.cz/cs/vyzvy-2021-2027/vyzvy/60vyzvairop</w:t>
        </w:r>
      </w:hyperlink>
      <w:r w:rsidR="0043198C" w:rsidRPr="0043198C">
        <w:rPr>
          <w:sz w:val="24"/>
          <w:szCs w:val="24"/>
        </w:rPr>
        <w:t>.</w:t>
      </w:r>
    </w:p>
    <w:p w14:paraId="40B28EAC" w14:textId="77777777" w:rsidR="0043198C" w:rsidRPr="0043198C" w:rsidRDefault="0043198C" w:rsidP="00211D24">
      <w:pPr>
        <w:jc w:val="both"/>
        <w:rPr>
          <w:rStyle w:val="Hypertextovodkaz"/>
          <w:rFonts w:cstheme="minorHAnsi"/>
          <w:sz w:val="24"/>
          <w:szCs w:val="24"/>
        </w:rPr>
      </w:pP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61AB2375" w14:textId="77777777" w:rsidR="003666F0" w:rsidRPr="0043198C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43198C">
        <w:rPr>
          <w:rFonts w:cstheme="minorHAnsi"/>
          <w:sz w:val="24"/>
          <w:szCs w:val="24"/>
        </w:rPr>
        <w:t xml:space="preserve">Záměr ve formátu </w:t>
      </w:r>
      <w:r w:rsidRPr="0043198C">
        <w:rPr>
          <w:rFonts w:cstheme="minorHAnsi"/>
          <w:b/>
          <w:bCs/>
          <w:sz w:val="24"/>
          <w:szCs w:val="24"/>
        </w:rPr>
        <w:t>pdf</w:t>
      </w:r>
      <w:r w:rsidRPr="0043198C">
        <w:rPr>
          <w:rFonts w:cstheme="minorHAnsi"/>
          <w:sz w:val="24"/>
          <w:szCs w:val="24"/>
        </w:rPr>
        <w:t xml:space="preserve"> opatřený elektronickým podpisem osoby jednající jménem žadatele (nebo osob zmocněných na základě plné moci) a relevantní přílohy je nutné zaslat </w:t>
      </w:r>
      <w:r w:rsidR="003700F4" w:rsidRPr="0043198C">
        <w:rPr>
          <w:rFonts w:cstheme="minorHAnsi"/>
          <w:sz w:val="24"/>
          <w:szCs w:val="24"/>
        </w:rPr>
        <w:t>pomocí datové schránky</w:t>
      </w:r>
      <w:r w:rsidRPr="0043198C">
        <w:rPr>
          <w:rFonts w:cstheme="minorHAnsi"/>
          <w:sz w:val="24"/>
          <w:szCs w:val="24"/>
        </w:rPr>
        <w:t xml:space="preserve">: </w:t>
      </w:r>
      <w:r w:rsidR="003700F4" w:rsidRPr="0043198C">
        <w:rPr>
          <w:rFonts w:cstheme="minorHAnsi"/>
          <w:sz w:val="24"/>
          <w:szCs w:val="24"/>
        </w:rPr>
        <w:t xml:space="preserve"> </w:t>
      </w:r>
    </w:p>
    <w:p w14:paraId="75E327E7" w14:textId="00F2120D" w:rsidR="00211D24" w:rsidRPr="0043198C" w:rsidRDefault="003700F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43198C">
        <w:rPr>
          <w:rFonts w:cstheme="minorHAnsi"/>
          <w:sz w:val="24"/>
          <w:szCs w:val="24"/>
        </w:rPr>
        <w:t xml:space="preserve">ID </w:t>
      </w:r>
      <w:r w:rsidRPr="0043198C">
        <w:rPr>
          <w:rFonts w:cstheme="minorHAnsi"/>
          <w:color w:val="000000"/>
          <w:sz w:val="24"/>
          <w:szCs w:val="24"/>
          <w:shd w:val="clear" w:color="auto" w:fill="FFFFFF"/>
        </w:rPr>
        <w:t>4st4ajp</w:t>
      </w:r>
    </w:p>
    <w:p w14:paraId="7FCE3592" w14:textId="75BD298E" w:rsidR="00211D24" w:rsidRPr="0043198C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  <w:sz w:val="24"/>
          <w:szCs w:val="24"/>
        </w:rPr>
      </w:pPr>
      <w:r w:rsidRPr="0043198C">
        <w:rPr>
          <w:rFonts w:cstheme="minorHAnsi"/>
          <w:b/>
          <w:bCs/>
          <w:sz w:val="24"/>
          <w:szCs w:val="24"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5E0852B5" w:rsidR="006E6251" w:rsidRPr="00331076" w:rsidRDefault="00ED212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Místní akční skupina Lanškrounsko, z. s. 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3E03F748" w:rsidR="006E6251" w:rsidRPr="00ED2126" w:rsidRDefault="001510D7" w:rsidP="00ED212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  <w:r w:rsidR="00ED2126">
              <w:rPr>
                <w:rFonts w:cs="Arial"/>
                <w:bCs/>
                <w:sz w:val="20"/>
                <w:szCs w:val="20"/>
              </w:rPr>
              <w:t>.</w:t>
            </w:r>
            <w:r w:rsidR="00ED2126" w:rsidRPr="00ED2126">
              <w:rPr>
                <w:rFonts w:cs="Arial"/>
                <w:bCs/>
                <w:sz w:val="20"/>
                <w:szCs w:val="20"/>
              </w:rPr>
              <w:t>Doprava – bezpečnost pro pěší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233F9FD2" w:rsidR="006E6251" w:rsidRPr="00331076" w:rsidRDefault="004D7A8D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4D7A8D">
              <w:rPr>
                <w:rFonts w:cs="Arial"/>
                <w:bCs/>
                <w:sz w:val="20"/>
                <w:szCs w:val="20"/>
              </w:rPr>
              <w:t>60</w:t>
            </w:r>
            <w:r w:rsidR="00331076" w:rsidRPr="004D7A8D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 xml:space="preserve">Doprava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104ADE52" w:rsidR="006E6251" w:rsidRPr="00331076" w:rsidRDefault="00331076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43198C">
              <w:rPr>
                <w:rFonts w:cs="Arial"/>
                <w:bCs/>
                <w:sz w:val="20"/>
                <w:szCs w:val="20"/>
              </w:rPr>
              <w:t>12</w:t>
            </w:r>
            <w:r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ED2126">
              <w:rPr>
                <w:rFonts w:cs="Arial"/>
                <w:bCs/>
                <w:sz w:val="20"/>
                <w:szCs w:val="20"/>
              </w:rPr>
              <w:t>Lanškrounsko – IROP – Doprava – Bezpečnost pro pěší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64AB2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 xml:space="preserve">(ulice č. p./č. o., obec, </w:t>
            </w:r>
            <w:r w:rsidR="0043198C">
              <w:rPr>
                <w:rFonts w:cs="Arial"/>
                <w:sz w:val="20"/>
                <w:szCs w:val="20"/>
              </w:rPr>
              <w:t>PSČ</w:t>
            </w:r>
            <w:r w:rsidRPr="0033107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Pr="0043198C" w:rsidRDefault="00991E7D" w:rsidP="00991E7D">
      <w:pPr>
        <w:rPr>
          <w:b/>
          <w:u w:val="single"/>
        </w:rPr>
      </w:pPr>
      <w:r w:rsidRPr="0043198C">
        <w:rPr>
          <w:b/>
          <w:u w:val="single"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11C6F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657676FC" w:rsidR="00991E7D" w:rsidRPr="00586900" w:rsidRDefault="00991E7D" w:rsidP="00D919A1">
            <w:pPr>
              <w:spacing w:before="120"/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4D7A8D" w:rsidRPr="003700F4">
              <w:rPr>
                <w:color w:val="FF0000"/>
                <w:sz w:val="20"/>
                <w:szCs w:val="20"/>
              </w:rPr>
              <w:t>60</w:t>
            </w:r>
            <w:r w:rsidRPr="003700F4">
              <w:rPr>
                <w:color w:val="FF0000"/>
                <w:sz w:val="20"/>
                <w:szCs w:val="20"/>
              </w:rPr>
              <w:t xml:space="preserve">. výzvou IROP – </w:t>
            </w:r>
            <w:r w:rsidR="004D7A8D" w:rsidRPr="003700F4">
              <w:rPr>
                <w:color w:val="FF0000"/>
                <w:sz w:val="20"/>
                <w:szCs w:val="20"/>
              </w:rPr>
              <w:t>Doprava</w:t>
            </w:r>
            <w:r w:rsidRPr="003700F4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  <w:r w:rsidR="004D7A8D" w:rsidRPr="003700F4">
              <w:rPr>
                <w:color w:val="FF0000"/>
                <w:sz w:val="20"/>
                <w:szCs w:val="20"/>
              </w:rPr>
              <w:t xml:space="preserve">V této výzvě MAS je podporována jen aktivita Infrastruktura pro </w:t>
            </w:r>
            <w:r w:rsidR="00ED2126" w:rsidRPr="003700F4">
              <w:rPr>
                <w:color w:val="FF0000"/>
                <w:sz w:val="20"/>
                <w:szCs w:val="20"/>
              </w:rPr>
              <w:t>bezpečnou nemotorovou</w:t>
            </w:r>
            <w:r w:rsidR="004D7A8D" w:rsidRPr="003700F4">
              <w:rPr>
                <w:color w:val="FF0000"/>
                <w:sz w:val="20"/>
                <w:szCs w:val="20"/>
              </w:rPr>
              <w:t xml:space="preserve"> dopravu.</w:t>
            </w:r>
          </w:p>
          <w:p w14:paraId="2EA4AF7F" w14:textId="7EED61A4" w:rsidR="00446298" w:rsidRPr="00586900" w:rsidRDefault="00446298" w:rsidP="00D919A1">
            <w:pPr>
              <w:spacing w:before="120"/>
              <w:rPr>
                <w:sz w:val="20"/>
                <w:szCs w:val="20"/>
              </w:rPr>
            </w:pPr>
          </w:p>
          <w:p w14:paraId="73C7CDDB" w14:textId="370EEEC5" w:rsidR="00446298" w:rsidRDefault="00446298" w:rsidP="00D919A1">
            <w:pPr>
              <w:spacing w:before="120"/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D919A1">
            <w:pPr>
              <w:spacing w:before="120"/>
              <w:rPr>
                <w:sz w:val="20"/>
                <w:szCs w:val="20"/>
              </w:rPr>
            </w:pPr>
          </w:p>
          <w:p w14:paraId="2D5AC573" w14:textId="77777777" w:rsidR="00991E7D" w:rsidRDefault="00991E7D" w:rsidP="00D919A1">
            <w:pPr>
              <w:spacing w:before="120"/>
              <w:rPr>
                <w:b/>
                <w:sz w:val="20"/>
                <w:szCs w:val="20"/>
              </w:rPr>
            </w:pPr>
          </w:p>
          <w:p w14:paraId="1D97694C" w14:textId="77777777" w:rsidR="00D919A1" w:rsidRPr="00586900" w:rsidRDefault="00D919A1" w:rsidP="00D919A1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D919A1">
            <w:pPr>
              <w:spacing w:before="120"/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D919A1">
            <w:pPr>
              <w:spacing w:before="120"/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D919A1">
            <w:pPr>
              <w:spacing w:before="120"/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D919A1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14A596A0" w:rsidR="00991E7D" w:rsidRPr="003700F4" w:rsidRDefault="00425488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Stručně </w:t>
            </w:r>
            <w:r w:rsidR="00991E7D" w:rsidRPr="003700F4">
              <w:rPr>
                <w:color w:val="FF0000"/>
                <w:sz w:val="20"/>
                <w:szCs w:val="20"/>
              </w:rPr>
              <w:t>zdůvodněte potřebnost projektu</w:t>
            </w:r>
            <w:r w:rsidR="0043198C">
              <w:rPr>
                <w:color w:val="FF0000"/>
                <w:sz w:val="20"/>
                <w:szCs w:val="20"/>
              </w:rPr>
              <w:t>.</w:t>
            </w:r>
          </w:p>
          <w:p w14:paraId="77CBD69A" w14:textId="3359BC9D" w:rsidR="00991E7D" w:rsidRPr="003700F4" w:rsidRDefault="0043198C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991E7D" w:rsidRPr="003700F4">
              <w:rPr>
                <w:color w:val="FF0000"/>
                <w:sz w:val="20"/>
                <w:szCs w:val="20"/>
              </w:rPr>
              <w:t>opište stávající stav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C253720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509305FE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  <w:r w:rsidR="0043198C">
              <w:rPr>
                <w:color w:val="FF0000"/>
                <w:sz w:val="20"/>
                <w:szCs w:val="20"/>
              </w:rPr>
              <w:t>.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5D7A9B" w:rsidRPr="00586900" w14:paraId="00C760F8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3CE26D" w14:textId="47F9CF39" w:rsidR="005D7A9B" w:rsidRPr="005D7A9B" w:rsidRDefault="005D7A9B" w:rsidP="00991E7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D7A9B">
              <w:rPr>
                <w:b/>
                <w:bCs/>
                <w:sz w:val="20"/>
                <w:szCs w:val="20"/>
              </w:rPr>
              <w:t>Počet</w:t>
            </w:r>
            <w:r>
              <w:rPr>
                <w:b/>
                <w:bCs/>
                <w:sz w:val="20"/>
                <w:szCs w:val="20"/>
              </w:rPr>
              <w:t xml:space="preserve"> obyvatel obce, kde je projekt realizován </w:t>
            </w:r>
            <w:r w:rsidRPr="00EC4BBC">
              <w:rPr>
                <w:b/>
                <w:bCs/>
                <w:sz w:val="20"/>
                <w:szCs w:val="20"/>
              </w:rPr>
              <w:t>(k 1. 1. 202</w:t>
            </w:r>
            <w:r w:rsidR="0043198C">
              <w:rPr>
                <w:b/>
                <w:bCs/>
                <w:sz w:val="20"/>
                <w:szCs w:val="20"/>
              </w:rPr>
              <w:t>6</w:t>
            </w:r>
            <w:r w:rsidRPr="00EC4BBC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5D7A9B" w:rsidRPr="00586900" w14:paraId="5075A75A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A42282" w14:textId="38AC872F" w:rsidR="005D7A9B" w:rsidRPr="005D7A9B" w:rsidRDefault="005D7A9B" w:rsidP="00D919A1">
            <w:pPr>
              <w:spacing w:before="120"/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Uveďte počet obyvatel.</w:t>
            </w:r>
          </w:p>
          <w:p w14:paraId="7BDFB6D3" w14:textId="1DB3DFF9" w:rsidR="005D7A9B" w:rsidRPr="00586900" w:rsidRDefault="005D7A9B" w:rsidP="00D919A1">
            <w:pPr>
              <w:spacing w:before="120"/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D919A1">
            <w:pPr>
              <w:spacing w:before="120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B744BBA" w14:textId="557C6BFC" w:rsidR="00991E7D" w:rsidRDefault="00991E7D" w:rsidP="00D919A1">
            <w:pPr>
              <w:spacing w:before="120"/>
              <w:rPr>
                <w:sz w:val="20"/>
                <w:szCs w:val="20"/>
              </w:rPr>
            </w:pPr>
          </w:p>
          <w:p w14:paraId="21477FE9" w14:textId="77777777" w:rsidR="00425488" w:rsidRPr="00586900" w:rsidRDefault="00425488" w:rsidP="00D919A1">
            <w:pPr>
              <w:spacing w:before="120"/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D919A1">
            <w:pPr>
              <w:spacing w:before="120"/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D919A1">
            <w:pPr>
              <w:spacing w:before="120"/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D919A1">
            <w:pPr>
              <w:spacing w:before="120" w:after="120"/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06F264FF" w:rsidR="00991E7D" w:rsidRPr="00586900" w:rsidRDefault="00991E7D" w:rsidP="00EC41D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Počítejte, že věcné hodnocení záměru ze strany MAS může trvat přibližně měsíc. Uvažujte, že vyjádření o souladu záměru se SCLLD MAS</w:t>
            </w:r>
            <w:r w:rsidR="00ED2126">
              <w:rPr>
                <w:color w:val="FF0000"/>
                <w:sz w:val="20"/>
                <w:szCs w:val="20"/>
              </w:rPr>
              <w:t xml:space="preserve"> Lanškrounsko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D919A1">
            <w:pPr>
              <w:spacing w:before="120" w:after="120"/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3C5386CA" w:rsidR="00991E7D" w:rsidRPr="00586900" w:rsidRDefault="00726F7F" w:rsidP="00EC41DB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AF5425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D919A1">
            <w:pPr>
              <w:spacing w:before="120" w:after="120"/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450EA71C" w:rsidR="00991E7D" w:rsidRPr="00586900" w:rsidRDefault="00726F7F" w:rsidP="00EC41DB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 xml:space="preserve">. Realizace projektu nesmí být ukončena před podáním žádosti o podporu (plné žádosti </w:t>
            </w:r>
            <w:r w:rsidR="00D919A1">
              <w:rPr>
                <w:color w:val="FF0000"/>
                <w:sz w:val="20"/>
                <w:szCs w:val="20"/>
              </w:rPr>
              <w:br/>
            </w:r>
            <w:r w:rsidRPr="00586900">
              <w:rPr>
                <w:color w:val="FF0000"/>
                <w:sz w:val="20"/>
                <w:szCs w:val="20"/>
              </w:rPr>
              <w:t>o podporu do MS21+).</w:t>
            </w:r>
          </w:p>
        </w:tc>
      </w:tr>
      <w:tr w:rsidR="00991E7D" w:rsidRPr="00586900" w14:paraId="64586A5E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D919A1">
            <w:pPr>
              <w:spacing w:before="120"/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D919A1">
            <w:pPr>
              <w:spacing w:before="120"/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D919A1">
            <w:pPr>
              <w:spacing w:before="120"/>
              <w:rPr>
                <w:sz w:val="20"/>
                <w:szCs w:val="20"/>
              </w:rPr>
            </w:pPr>
          </w:p>
        </w:tc>
      </w:tr>
      <w:tr w:rsidR="00711C6F" w:rsidRPr="00586900" w14:paraId="35920071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4B308A" w14:textId="3F37ABFC" w:rsidR="00711C6F" w:rsidRPr="00711C6F" w:rsidRDefault="00711C6F" w:rsidP="00726F7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11C6F">
              <w:rPr>
                <w:b/>
                <w:bCs/>
              </w:rPr>
              <w:t>Informace o projektech podpořený</w:t>
            </w:r>
            <w:r w:rsidR="0043198C">
              <w:rPr>
                <w:b/>
                <w:bCs/>
              </w:rPr>
              <w:t>ch</w:t>
            </w:r>
            <w:r w:rsidRPr="00711C6F">
              <w:rPr>
                <w:b/>
                <w:bCs/>
              </w:rPr>
              <w:t xml:space="preserve"> z IROP MAS Lanškrounsko </w:t>
            </w:r>
          </w:p>
        </w:tc>
      </w:tr>
      <w:tr w:rsidR="00711C6F" w:rsidRPr="00586900" w14:paraId="15146105" w14:textId="77777777" w:rsidTr="00711C6F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DD418" w14:textId="77777777" w:rsidR="00D919A1" w:rsidRDefault="00D919A1" w:rsidP="00D919A1">
            <w:pPr>
              <w:rPr>
                <w:color w:val="FF0000"/>
                <w:sz w:val="20"/>
                <w:szCs w:val="20"/>
              </w:rPr>
            </w:pPr>
          </w:p>
          <w:p w14:paraId="55CDB4E5" w14:textId="7B761EF0" w:rsidR="00D919A1" w:rsidRDefault="00D919A1" w:rsidP="00D919A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Vyberte jednu z možností, případně uveďte, o jaký projekt se jednalo:</w:t>
            </w:r>
          </w:p>
          <w:p w14:paraId="039B9806" w14:textId="77777777" w:rsidR="00D919A1" w:rsidRDefault="00D919A1" w:rsidP="00D919A1">
            <w:pPr>
              <w:rPr>
                <w:color w:val="FF0000"/>
                <w:sz w:val="20"/>
                <w:szCs w:val="20"/>
              </w:rPr>
            </w:pPr>
          </w:p>
          <w:p w14:paraId="4FA19792" w14:textId="77777777" w:rsidR="00D919A1" w:rsidRDefault="00D919A1" w:rsidP="00D919A1">
            <w:pPr>
              <w:pStyle w:val="Odstavecseseznamem"/>
              <w:numPr>
                <w:ilvl w:val="0"/>
                <w:numId w:val="4"/>
              </w:numPr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Žadatel doposud nebyl podpořen a nerealizoval projekt v rámci operačního programu IROP MAS Lanškrounsko</w:t>
            </w:r>
          </w:p>
          <w:p w14:paraId="0540A8D7" w14:textId="77777777" w:rsidR="00D919A1" w:rsidRDefault="00D919A1" w:rsidP="00D919A1">
            <w:pPr>
              <w:pStyle w:val="Odstavecseseznamem"/>
              <w:numPr>
                <w:ilvl w:val="0"/>
                <w:numId w:val="4"/>
              </w:numPr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Žadatel byl podpořen a realizoval projekt v rámci operačního programu IROP MAS Lanškrounsko, a to v programovém období 2014–2021.</w:t>
            </w:r>
          </w:p>
          <w:p w14:paraId="1C99E9B1" w14:textId="77777777" w:rsidR="00D919A1" w:rsidRDefault="00D919A1" w:rsidP="00D919A1">
            <w:pPr>
              <w:pStyle w:val="Odstavecseseznamem"/>
              <w:numPr>
                <w:ilvl w:val="0"/>
                <w:numId w:val="4"/>
              </w:numPr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Žadatel byl podpořen a realizoval projekt v rámci operačního programu IROP MAS Lanškrounsko, a to v programovém období 2021–2027.</w:t>
            </w:r>
          </w:p>
          <w:p w14:paraId="5E7FCF39" w14:textId="77777777" w:rsidR="00711C6F" w:rsidRDefault="00711C6F" w:rsidP="00726F7F">
            <w:pPr>
              <w:rPr>
                <w:color w:val="FF0000"/>
                <w:sz w:val="20"/>
                <w:szCs w:val="20"/>
              </w:rPr>
            </w:pPr>
          </w:p>
          <w:p w14:paraId="60FAEAF3" w14:textId="3604500D" w:rsidR="00711C6F" w:rsidRPr="00586900" w:rsidRDefault="00711C6F" w:rsidP="00726F7F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0F185647" w14:textId="77777777" w:rsidR="00D919A1" w:rsidRDefault="00D919A1" w:rsidP="00991E7D">
      <w:pPr>
        <w:rPr>
          <w:b/>
        </w:rPr>
      </w:pPr>
    </w:p>
    <w:p w14:paraId="11D85891" w14:textId="77777777" w:rsidR="00D919A1" w:rsidRDefault="00D919A1" w:rsidP="00991E7D">
      <w:pPr>
        <w:rPr>
          <w:b/>
        </w:rPr>
      </w:pPr>
    </w:p>
    <w:p w14:paraId="3A31211A" w14:textId="77777777" w:rsidR="00991E7D" w:rsidRPr="00D919A1" w:rsidRDefault="00991E7D" w:rsidP="00991E7D">
      <w:pPr>
        <w:rPr>
          <w:b/>
          <w:u w:val="single"/>
        </w:rPr>
      </w:pPr>
      <w:r w:rsidRPr="00D919A1">
        <w:rPr>
          <w:b/>
          <w:u w:val="single"/>
        </w:rPr>
        <w:lastRenderedPageBreak/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D919A1">
            <w:pPr>
              <w:spacing w:before="120" w:after="120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44063151" w:rsidR="00726F7F" w:rsidRPr="00D4378B" w:rsidRDefault="00726F7F" w:rsidP="00D919A1">
            <w:pPr>
              <w:spacing w:before="120" w:after="120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D919A1">
            <w:pPr>
              <w:spacing w:before="120" w:after="120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1DA71F2D" w14:textId="77777777" w:rsidR="00D919A1" w:rsidRDefault="00D919A1" w:rsidP="00991E7D">
      <w:pPr>
        <w:rPr>
          <w:b/>
        </w:rPr>
      </w:pPr>
    </w:p>
    <w:p w14:paraId="0BC87335" w14:textId="77777777" w:rsidR="00D919A1" w:rsidRDefault="00D919A1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87B493D" w14:textId="77777777" w:rsidR="00D919A1" w:rsidRDefault="00174A6F" w:rsidP="00D919A1">
            <w:pPr>
              <w:spacing w:before="120" w:after="120"/>
              <w:jc w:val="both"/>
              <w:rPr>
                <w:color w:val="FF0000"/>
                <w:sz w:val="20"/>
                <w:szCs w:val="20"/>
              </w:rPr>
            </w:pPr>
            <w:r w:rsidRPr="00A77211">
              <w:rPr>
                <w:color w:val="FF0000"/>
                <w:sz w:val="20"/>
                <w:szCs w:val="20"/>
              </w:rPr>
              <w:t xml:space="preserve">Uveďte, zda a jakým způsobem je projekt uveden ve strategickém dokumentu obce nebo mikroregionu. Uveďte </w:t>
            </w:r>
            <w:r w:rsidRPr="00A77211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 w:rsidRPr="00A77211">
              <w:rPr>
                <w:color w:val="FF0000"/>
                <w:sz w:val="20"/>
                <w:szCs w:val="20"/>
              </w:rPr>
              <w:t xml:space="preserve">, kde je zveřejněn strategický dokument, na který odkazujete. Uveďte stranu nebo kapitolu strategického dokumentu, kde je přímo uveden váš projektový záměr. </w:t>
            </w:r>
          </w:p>
          <w:p w14:paraId="667A918A" w14:textId="2CB5A265" w:rsidR="00647584" w:rsidRPr="00A77211" w:rsidRDefault="00174A6F" w:rsidP="00D919A1">
            <w:pPr>
              <w:spacing w:before="120" w:after="120"/>
              <w:jc w:val="both"/>
              <w:rPr>
                <w:color w:val="FF0000"/>
                <w:sz w:val="20"/>
                <w:szCs w:val="20"/>
              </w:rPr>
            </w:pPr>
            <w:r w:rsidRPr="00A77211">
              <w:rPr>
                <w:color w:val="FF0000"/>
                <w:sz w:val="20"/>
                <w:szCs w:val="20"/>
              </w:rPr>
              <w:t xml:space="preserve">Pokud ve strategickém dokumentu (nebo platném akčním plánu k tomuto dokumentu) není přímo zařazen váš záměr, uveďte aspoň odkaz na kapitolu nebo stranu, kde je rámcově řešeno téma vašeho projektu </w:t>
            </w:r>
            <w:r w:rsidR="00D919A1">
              <w:rPr>
                <w:color w:val="FF0000"/>
                <w:sz w:val="20"/>
                <w:szCs w:val="20"/>
              </w:rPr>
              <w:br/>
            </w:r>
            <w:r w:rsidRPr="00A77211">
              <w:rPr>
                <w:color w:val="FF0000"/>
                <w:sz w:val="20"/>
                <w:szCs w:val="20"/>
              </w:rPr>
              <w:t>na relevantním území</w:t>
            </w:r>
            <w:r w:rsidR="00A77211">
              <w:rPr>
                <w:color w:val="FF0000"/>
                <w:sz w:val="20"/>
                <w:szCs w:val="20"/>
              </w:rPr>
              <w:t>.</w:t>
            </w: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1"/>
        <w:gridCol w:w="3701"/>
        <w:gridCol w:w="1408"/>
        <w:gridCol w:w="1382"/>
        <w:gridCol w:w="1260"/>
      </w:tblGrid>
      <w:tr w:rsidR="00991E7D" w:rsidRPr="00D62762" w14:paraId="52964EF1" w14:textId="77777777" w:rsidTr="00D919A1">
        <w:trPr>
          <w:trHeight w:val="885"/>
          <w:jc w:val="center"/>
        </w:trPr>
        <w:tc>
          <w:tcPr>
            <w:tcW w:w="1261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701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D919A1">
        <w:trPr>
          <w:trHeight w:val="255"/>
          <w:jc w:val="center"/>
        </w:trPr>
        <w:tc>
          <w:tcPr>
            <w:tcW w:w="1261" w:type="dxa"/>
            <w:noWrap/>
            <w:vAlign w:val="center"/>
          </w:tcPr>
          <w:p w14:paraId="6B5F678A" w14:textId="10F6E8A3" w:rsidR="00991E7D" w:rsidRPr="001C1F58" w:rsidRDefault="005C4488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726 011</w:t>
            </w:r>
            <w:r w:rsidR="00AF5425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3701" w:type="dxa"/>
            <w:noWrap/>
            <w:vAlign w:val="center"/>
          </w:tcPr>
          <w:p w14:paraId="4613F9DD" w14:textId="228633C1" w:rsidR="00991E7D" w:rsidRPr="00586900" w:rsidRDefault="005C448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nehod na km komunikace s</w:t>
            </w:r>
            <w:r w:rsidR="00D919A1">
              <w:rPr>
                <w:rFonts w:cs="Arial"/>
                <w:bCs/>
                <w:sz w:val="20"/>
                <w:szCs w:val="20"/>
              </w:rPr>
              <w:t> </w:t>
            </w:r>
            <w:r>
              <w:rPr>
                <w:rFonts w:cs="Arial"/>
                <w:bCs/>
                <w:sz w:val="20"/>
                <w:szCs w:val="20"/>
              </w:rPr>
              <w:t>realizovaným</w:t>
            </w:r>
            <w:r w:rsidR="00D919A1">
              <w:rPr>
                <w:rFonts w:cs="Arial"/>
                <w:bCs/>
                <w:sz w:val="20"/>
                <w:szCs w:val="20"/>
              </w:rPr>
              <w:t xml:space="preserve"> bezpečnostním</w:t>
            </w:r>
            <w:r>
              <w:rPr>
                <w:rFonts w:cs="Arial"/>
                <w:bCs/>
                <w:sz w:val="20"/>
                <w:szCs w:val="20"/>
              </w:rPr>
              <w:t xml:space="preserve"> opatřením. </w:t>
            </w:r>
          </w:p>
        </w:tc>
        <w:tc>
          <w:tcPr>
            <w:tcW w:w="1408" w:type="dxa"/>
            <w:noWrap/>
            <w:vAlign w:val="center"/>
          </w:tcPr>
          <w:p w14:paraId="0765804F" w14:textId="0DFDEB14" w:rsidR="00991E7D" w:rsidRPr="00586900" w:rsidRDefault="00FE4BD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Počet </w:t>
            </w:r>
            <w:r w:rsidR="005C4488">
              <w:rPr>
                <w:rFonts w:cs="Arial"/>
                <w:bCs/>
                <w:sz w:val="20"/>
                <w:szCs w:val="20"/>
              </w:rPr>
              <w:t>nehod/km</w:t>
            </w:r>
          </w:p>
        </w:tc>
        <w:tc>
          <w:tcPr>
            <w:tcW w:w="1382" w:type="dxa"/>
            <w:noWrap/>
            <w:vAlign w:val="center"/>
            <w:hideMark/>
          </w:tcPr>
          <w:p w14:paraId="5BF81530" w14:textId="507932DD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  <w:hideMark/>
          </w:tcPr>
          <w:p w14:paraId="5751BF02" w14:textId="45C94A3C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0E3CEE61" w14:textId="77777777" w:rsidTr="00D919A1">
        <w:trPr>
          <w:trHeight w:val="255"/>
          <w:jc w:val="center"/>
        </w:trPr>
        <w:tc>
          <w:tcPr>
            <w:tcW w:w="1261" w:type="dxa"/>
            <w:noWrap/>
            <w:vAlign w:val="center"/>
          </w:tcPr>
          <w:p w14:paraId="4DE1A449" w14:textId="36577002" w:rsidR="00991E7D" w:rsidRPr="001C1F58" w:rsidRDefault="005C4488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726 001</w:t>
            </w:r>
          </w:p>
        </w:tc>
        <w:tc>
          <w:tcPr>
            <w:tcW w:w="3701" w:type="dxa"/>
            <w:noWrap/>
            <w:vAlign w:val="center"/>
          </w:tcPr>
          <w:p w14:paraId="646863C0" w14:textId="5620F1B2" w:rsidR="00991E7D" w:rsidRPr="00586900" w:rsidRDefault="005C448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Délka komunikace s realizovaným bezpečnostním opatřením</w:t>
            </w:r>
            <w:r w:rsidR="00FE4BDD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noWrap/>
            <w:vAlign w:val="center"/>
          </w:tcPr>
          <w:p w14:paraId="13C7B7C9" w14:textId="7A4AA371" w:rsidR="00991E7D" w:rsidRPr="00586900" w:rsidRDefault="005C448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noWrap/>
            <w:vAlign w:val="center"/>
            <w:hideMark/>
          </w:tcPr>
          <w:p w14:paraId="6FE2573C" w14:textId="5631BEF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  <w:hideMark/>
          </w:tcPr>
          <w:p w14:paraId="593981FF" w14:textId="4D778AB4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586900" w:rsidRPr="001C1F58" w14:paraId="280F6C84" w14:textId="77777777" w:rsidTr="00D919A1">
        <w:trPr>
          <w:trHeight w:val="270"/>
          <w:jc w:val="center"/>
        </w:trPr>
        <w:tc>
          <w:tcPr>
            <w:tcW w:w="1261" w:type="dxa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701" w:type="dxa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A77211" w:rsidRDefault="00586900" w:rsidP="00755FF3">
            <w:r w:rsidRPr="00A77211"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46C1D7A2" w:rsidR="00991E7D" w:rsidRPr="00A77211" w:rsidRDefault="00586900" w:rsidP="00755FF3">
            <w:pPr>
              <w:rPr>
                <w:color w:val="FF0000"/>
              </w:rPr>
            </w:pPr>
            <w:r w:rsidRPr="00A77211">
              <w:rPr>
                <w:color w:val="FF0000"/>
              </w:rPr>
              <w:t>Doplňte další přílohy</w:t>
            </w:r>
            <w:r w:rsidR="009D6026" w:rsidRPr="00A77211">
              <w:rPr>
                <w:color w:val="FF0000"/>
              </w:rPr>
              <w:t xml:space="preserve">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182684" w:rsidRPr="007B5D3D" w14:paraId="4ABDC2E9" w14:textId="77777777" w:rsidTr="00586900">
        <w:tc>
          <w:tcPr>
            <w:tcW w:w="3671" w:type="dxa"/>
          </w:tcPr>
          <w:p w14:paraId="1EAD46FF" w14:textId="69DBB02F" w:rsidR="00182684" w:rsidRPr="007B5D3D" w:rsidRDefault="00182684" w:rsidP="00755FF3">
            <w:r>
              <w:t>Příloha č. 3</w:t>
            </w:r>
          </w:p>
        </w:tc>
        <w:tc>
          <w:tcPr>
            <w:tcW w:w="5371" w:type="dxa"/>
          </w:tcPr>
          <w:p w14:paraId="78896A3E" w14:textId="30FE1A95" w:rsidR="00182684" w:rsidRPr="00A77211" w:rsidRDefault="00EF4DB9" w:rsidP="00755FF3">
            <w:pPr>
              <w:rPr>
                <w:color w:val="FF0000"/>
              </w:rPr>
            </w:pPr>
            <w:r>
              <w:rPr>
                <w:color w:val="FF0000"/>
              </w:rPr>
              <w:t>Doložení výpočtu indikátorů vztahujících se k aktivitě daného projektového záměru.</w:t>
            </w:r>
          </w:p>
        </w:tc>
      </w:tr>
      <w:tr w:rsidR="00182684" w:rsidRPr="007B5D3D" w14:paraId="220FAC3D" w14:textId="77777777" w:rsidTr="00586900">
        <w:tc>
          <w:tcPr>
            <w:tcW w:w="3671" w:type="dxa"/>
          </w:tcPr>
          <w:p w14:paraId="591480D2" w14:textId="5AC28F8B" w:rsidR="00182684" w:rsidRPr="007B5D3D" w:rsidRDefault="00182684" w:rsidP="00755FF3">
            <w:r>
              <w:t>Příloha č. 4</w:t>
            </w:r>
          </w:p>
        </w:tc>
        <w:tc>
          <w:tcPr>
            <w:tcW w:w="5371" w:type="dxa"/>
          </w:tcPr>
          <w:p w14:paraId="029ED2F5" w14:textId="3FE2E131" w:rsidR="00182684" w:rsidRPr="00A77211" w:rsidRDefault="00EF4DB9" w:rsidP="00755FF3">
            <w:pPr>
              <w:rPr>
                <w:color w:val="FF0000"/>
              </w:rPr>
            </w:pPr>
            <w:r>
              <w:rPr>
                <w:color w:val="FF0000"/>
              </w:rPr>
              <w:t>Příloha specifických pravidel P4 – Podklady pro stanovení kategorií intervencí a kontrolu limitů.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0F3F9DBE" w:rsidR="00991E7D" w:rsidRPr="007B5D3D" w:rsidRDefault="00991E7D" w:rsidP="00755FF3">
            <w:r w:rsidRPr="007B5D3D">
              <w:t xml:space="preserve">Příloha č. </w:t>
            </w:r>
            <w:r w:rsidR="00182684">
              <w:t>5</w:t>
            </w:r>
          </w:p>
        </w:tc>
        <w:tc>
          <w:tcPr>
            <w:tcW w:w="5371" w:type="dxa"/>
          </w:tcPr>
          <w:p w14:paraId="6F31A40E" w14:textId="7892218D" w:rsidR="00991E7D" w:rsidRPr="00A77211" w:rsidRDefault="00586900" w:rsidP="00755FF3">
            <w:r w:rsidRPr="00A77211">
              <w:rPr>
                <w:color w:val="FF0000"/>
              </w:rPr>
              <w:t>Doplňte další přílohy, jsou-li relevantní.</w:t>
            </w:r>
          </w:p>
        </w:tc>
      </w:tr>
    </w:tbl>
    <w:p w14:paraId="60D24757" w14:textId="2D15678B" w:rsidR="00991E7D" w:rsidRPr="00D919A1" w:rsidRDefault="00446298" w:rsidP="006E6251">
      <w:pPr>
        <w:rPr>
          <w:b/>
          <w:bCs/>
          <w:u w:val="single"/>
        </w:rPr>
      </w:pPr>
      <w:r w:rsidRPr="00D919A1">
        <w:rPr>
          <w:b/>
          <w:bCs/>
          <w:u w:val="single"/>
        </w:rPr>
        <w:lastRenderedPageBreak/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5D4B7AF0" w:rsidR="00991E7D" w:rsidRPr="001C1F58" w:rsidRDefault="00D919A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záměru: (elektronický podpis)</w:t>
            </w:r>
            <w:r w:rsidR="00991E7D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3198C">
      <w:headerReference w:type="default" r:id="rId12"/>
      <w:footerReference w:type="default" r:id="rId13"/>
      <w:pgSz w:w="11906" w:h="16838"/>
      <w:pgMar w:top="1417" w:right="1417" w:bottom="1417" w:left="1417" w:header="34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8AAD" w14:textId="77777777" w:rsidR="00B87EE4" w:rsidRDefault="00B87EE4" w:rsidP="00DC4000">
      <w:pPr>
        <w:spacing w:after="0" w:line="240" w:lineRule="auto"/>
      </w:pPr>
      <w:r>
        <w:separator/>
      </w:r>
    </w:p>
  </w:endnote>
  <w:endnote w:type="continuationSeparator" w:id="0">
    <w:p w14:paraId="78888A46" w14:textId="77777777" w:rsidR="00B87EE4" w:rsidRDefault="00B87EE4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8BCD" w14:textId="77777777" w:rsidR="00B87EE4" w:rsidRDefault="00B87EE4" w:rsidP="00DC4000">
      <w:pPr>
        <w:spacing w:after="0" w:line="240" w:lineRule="auto"/>
      </w:pPr>
      <w:r>
        <w:separator/>
      </w:r>
    </w:p>
  </w:footnote>
  <w:footnote w:type="continuationSeparator" w:id="0">
    <w:p w14:paraId="641DD785" w14:textId="77777777" w:rsidR="00B87EE4" w:rsidRDefault="00B87EE4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67F1C2B0" w:rsidR="00DC4000" w:rsidRDefault="0043198C">
    <w:pPr>
      <w:pStyle w:val="Zhlav"/>
    </w:pPr>
    <w:r>
      <w:rPr>
        <w:noProof/>
      </w:rPr>
      <w:t xml:space="preserve">                  </w:t>
    </w:r>
    <w:r>
      <w:rPr>
        <w:noProof/>
      </w:rPr>
      <w:drawing>
        <wp:inline distT="0" distB="0" distL="0" distR="0" wp14:anchorId="314F2F6E" wp14:editId="45DB638E">
          <wp:extent cx="3268434" cy="468000"/>
          <wp:effectExtent l="0" t="0" r="8255" b="8255"/>
          <wp:docPr id="236062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06285" name="Obrázek 236062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8434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126">
      <w:t xml:space="preserve">                      </w:t>
    </w:r>
    <w:r w:rsidR="00ED2126">
      <w:rPr>
        <w:noProof/>
      </w:rPr>
      <w:drawing>
        <wp:inline distT="0" distB="0" distL="0" distR="0" wp14:anchorId="421F3A3D" wp14:editId="419A7B8E">
          <wp:extent cx="681835" cy="396000"/>
          <wp:effectExtent l="0" t="0" r="4445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35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8D5"/>
    <w:multiLevelType w:val="hybridMultilevel"/>
    <w:tmpl w:val="DF14B642"/>
    <w:lvl w:ilvl="0" w:tplc="D04EC2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D605D"/>
    <w:multiLevelType w:val="hybridMultilevel"/>
    <w:tmpl w:val="090C7C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881237">
    <w:abstractNumId w:val="1"/>
  </w:num>
  <w:num w:numId="2" w16cid:durableId="17699833">
    <w:abstractNumId w:val="2"/>
  </w:num>
  <w:num w:numId="3" w16cid:durableId="471337076">
    <w:abstractNumId w:val="0"/>
  </w:num>
  <w:num w:numId="4" w16cid:durableId="2144880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D6361"/>
    <w:rsid w:val="00106565"/>
    <w:rsid w:val="001115D4"/>
    <w:rsid w:val="00117535"/>
    <w:rsid w:val="001510D7"/>
    <w:rsid w:val="001704A1"/>
    <w:rsid w:val="00174A6F"/>
    <w:rsid w:val="00182684"/>
    <w:rsid w:val="001901E4"/>
    <w:rsid w:val="00193A7C"/>
    <w:rsid w:val="00211D24"/>
    <w:rsid w:val="0023690F"/>
    <w:rsid w:val="00260C35"/>
    <w:rsid w:val="002749EF"/>
    <w:rsid w:val="002B6755"/>
    <w:rsid w:val="002E7863"/>
    <w:rsid w:val="00302B62"/>
    <w:rsid w:val="00331076"/>
    <w:rsid w:val="00351DDA"/>
    <w:rsid w:val="003666F0"/>
    <w:rsid w:val="003700F4"/>
    <w:rsid w:val="003B23DB"/>
    <w:rsid w:val="003E4E8C"/>
    <w:rsid w:val="00425488"/>
    <w:rsid w:val="0043198C"/>
    <w:rsid w:val="00446298"/>
    <w:rsid w:val="00455349"/>
    <w:rsid w:val="004A3179"/>
    <w:rsid w:val="004A70A7"/>
    <w:rsid w:val="004D7A8D"/>
    <w:rsid w:val="004E36F2"/>
    <w:rsid w:val="004E4B1D"/>
    <w:rsid w:val="00566AB1"/>
    <w:rsid w:val="00583387"/>
    <w:rsid w:val="00586900"/>
    <w:rsid w:val="005C4488"/>
    <w:rsid w:val="005D7A9B"/>
    <w:rsid w:val="005F1F0E"/>
    <w:rsid w:val="00630675"/>
    <w:rsid w:val="00647584"/>
    <w:rsid w:val="0068559F"/>
    <w:rsid w:val="006C580A"/>
    <w:rsid w:val="006E6251"/>
    <w:rsid w:val="006F747F"/>
    <w:rsid w:val="00711C6F"/>
    <w:rsid w:val="00726F7F"/>
    <w:rsid w:val="0074625F"/>
    <w:rsid w:val="00756F8E"/>
    <w:rsid w:val="007D1E1A"/>
    <w:rsid w:val="00806654"/>
    <w:rsid w:val="00857B1A"/>
    <w:rsid w:val="008C6FB6"/>
    <w:rsid w:val="008D2D37"/>
    <w:rsid w:val="008F2BF5"/>
    <w:rsid w:val="00917650"/>
    <w:rsid w:val="00941E18"/>
    <w:rsid w:val="00991E7D"/>
    <w:rsid w:val="009D6026"/>
    <w:rsid w:val="009F5150"/>
    <w:rsid w:val="00A3782A"/>
    <w:rsid w:val="00A67891"/>
    <w:rsid w:val="00A77211"/>
    <w:rsid w:val="00AC004D"/>
    <w:rsid w:val="00AD74BE"/>
    <w:rsid w:val="00AF5425"/>
    <w:rsid w:val="00B052F2"/>
    <w:rsid w:val="00B2672F"/>
    <w:rsid w:val="00B87EE4"/>
    <w:rsid w:val="00BA2ADA"/>
    <w:rsid w:val="00BA3A50"/>
    <w:rsid w:val="00BA5D28"/>
    <w:rsid w:val="00C13769"/>
    <w:rsid w:val="00C566ED"/>
    <w:rsid w:val="00C973FA"/>
    <w:rsid w:val="00C97923"/>
    <w:rsid w:val="00D45BB5"/>
    <w:rsid w:val="00D62762"/>
    <w:rsid w:val="00D65CEA"/>
    <w:rsid w:val="00D919A1"/>
    <w:rsid w:val="00DC2F44"/>
    <w:rsid w:val="00DC4000"/>
    <w:rsid w:val="00DE4122"/>
    <w:rsid w:val="00E95273"/>
    <w:rsid w:val="00E959D9"/>
    <w:rsid w:val="00EC41DB"/>
    <w:rsid w:val="00EC4BBC"/>
    <w:rsid w:val="00ED2126"/>
    <w:rsid w:val="00EF18AB"/>
    <w:rsid w:val="00EF4DB9"/>
    <w:rsid w:val="00F379D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aslanskrounsko.cz/dotacni-moznosti/iro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987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Michaela Čadová</cp:lastModifiedBy>
  <cp:revision>7</cp:revision>
  <cp:lastPrinted>2023-04-04T11:28:00Z</cp:lastPrinted>
  <dcterms:created xsi:type="dcterms:W3CDTF">2024-01-30T09:30:00Z</dcterms:created>
  <dcterms:modified xsi:type="dcterms:W3CDTF">2026-06-08T11:56:00Z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