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23DE6A1E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F823C0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7B673502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7C0CEC">
        <w:rPr>
          <w:b/>
          <w:sz w:val="32"/>
          <w:szCs w:val="16"/>
        </w:rPr>
        <w:t>SOCIÁLNÍ SLUŽBY</w:t>
      </w:r>
      <w:r w:rsidR="00FB5268">
        <w:rPr>
          <w:b/>
          <w:sz w:val="32"/>
          <w:szCs w:val="16"/>
        </w:rPr>
        <w:t xml:space="preserve"> –</w:t>
      </w:r>
      <w:r w:rsidR="007C0CEC">
        <w:rPr>
          <w:b/>
          <w:sz w:val="32"/>
          <w:szCs w:val="16"/>
        </w:rPr>
        <w:t xml:space="preserve"> POSÍLENÍ KVALITY SLUŽEB</w:t>
      </w:r>
      <w:r w:rsidR="00876447">
        <w:rPr>
          <w:b/>
          <w:bCs/>
          <w:sz w:val="32"/>
          <w:szCs w:val="32"/>
        </w:rPr>
        <w:t>“</w:t>
      </w:r>
    </w:p>
    <w:p w14:paraId="7D5ABA31" w14:textId="2D60F6BD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7C0CEC">
        <w:rPr>
          <w:rFonts w:ascii="Calibri" w:hAnsi="Calibri" w:cs="Calibri"/>
          <w:b/>
          <w:smallCaps/>
          <w:sz w:val="28"/>
          <w:szCs w:val="28"/>
        </w:rPr>
        <w:t>49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C0CEC">
        <w:rPr>
          <w:rFonts w:ascii="Calibri" w:hAnsi="Calibri" w:cs="Calibri"/>
          <w:b/>
          <w:smallCaps/>
          <w:sz w:val="28"/>
          <w:szCs w:val="28"/>
        </w:rPr>
        <w:t>SOCIÁLN 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na:   </w:t>
      </w:r>
      <w:hyperlink r:id="rId10" w:history="1">
        <w:r w:rsidR="00ED2126">
          <w:rPr>
            <w:rStyle w:val="Hypertextovodkaz"/>
          </w:rPr>
          <w:t xml:space="preserve">MAS Lanškrounsko, </w:t>
        </w:r>
        <w:proofErr w:type="spellStart"/>
        <w:r w:rsidR="00ED2126">
          <w:rPr>
            <w:rStyle w:val="Hypertextovodkaz"/>
          </w:rPr>
          <w:t>z.s</w:t>
        </w:r>
        <w:proofErr w:type="spellEnd"/>
        <w:r w:rsidR="00ED2126">
          <w:rPr>
            <w:rStyle w:val="Hypertextovodkaz"/>
          </w:rPr>
          <w:t>. » IROP (maslanskrounsko.cz)</w:t>
        </w:r>
      </w:hyperlink>
    </w:p>
    <w:p w14:paraId="7A0D1AD6" w14:textId="4C90895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063C85">
        <w:t>49</w:t>
      </w:r>
      <w:r>
        <w:t xml:space="preserve"> IROP, a to prostřednictvím MS21+. Hodnocení žádostí o podporu je v kompetenci Centra pro regionální rozvoj (CRR). </w:t>
      </w:r>
    </w:p>
    <w:p w14:paraId="7CD82269" w14:textId="2128E57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063C85">
        <w:t>49</w:t>
      </w:r>
      <w:r>
        <w:t xml:space="preserve"> IROP (vždy v aktuálním znění).</w:t>
      </w:r>
    </w:p>
    <w:p w14:paraId="2C5650A1" w14:textId="53503CE8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85897" w:rsidRPr="00B85897">
          <w:rPr>
            <w:rStyle w:val="Hypertextovodkaz"/>
          </w:rPr>
          <w:t>https://irop.mmr.cz/cs/vyzvy-2021-2027/vyzvy/49vyzvairop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ID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1256DE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095A4534" w:rsidR="006E6251" w:rsidRPr="00EC077B" w:rsidRDefault="009A5430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Komunitní práce, služby a aktivity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D9DCC65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A5430">
              <w:rPr>
                <w:rFonts w:cs="Arial"/>
                <w:b/>
                <w:sz w:val="20"/>
                <w:szCs w:val="20"/>
              </w:rPr>
              <w:t>49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9A5430">
              <w:rPr>
                <w:sz w:val="20"/>
                <w:szCs w:val="20"/>
              </w:rPr>
              <w:t>Sociální služby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64677A36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448E8">
              <w:rPr>
                <w:rFonts w:cs="Arial"/>
                <w:bCs/>
                <w:sz w:val="20"/>
                <w:szCs w:val="20"/>
              </w:rPr>
              <w:t>9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9A5430">
              <w:rPr>
                <w:rFonts w:cs="Arial"/>
                <w:bCs/>
                <w:sz w:val="20"/>
                <w:szCs w:val="20"/>
              </w:rPr>
              <w:t xml:space="preserve">Sociální služby </w:t>
            </w:r>
            <w:r w:rsidR="00560BE7">
              <w:rPr>
                <w:rFonts w:cs="Arial"/>
                <w:bCs/>
                <w:sz w:val="20"/>
                <w:szCs w:val="20"/>
              </w:rPr>
              <w:t xml:space="preserve">– </w:t>
            </w:r>
            <w:r w:rsidR="009A5430">
              <w:rPr>
                <w:rFonts w:cs="Arial"/>
                <w:bCs/>
                <w:sz w:val="20"/>
                <w:szCs w:val="20"/>
              </w:rPr>
              <w:t>Posílen</w:t>
            </w:r>
            <w:r w:rsidR="004060D9">
              <w:rPr>
                <w:rFonts w:cs="Arial"/>
                <w:bCs/>
                <w:sz w:val="20"/>
                <w:szCs w:val="20"/>
              </w:rPr>
              <w:t>í</w:t>
            </w:r>
            <w:r w:rsidR="009A5430">
              <w:rPr>
                <w:rFonts w:cs="Arial"/>
                <w:bCs/>
                <w:sz w:val="20"/>
                <w:szCs w:val="20"/>
              </w:rPr>
              <w:t xml:space="preserve"> kvality služeb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15B0D08A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2BA0844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115FEBF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0B1043FC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2A2B7820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A5E1FEA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2583807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85897">
              <w:rPr>
                <w:color w:val="FF0000"/>
                <w:sz w:val="20"/>
                <w:szCs w:val="20"/>
              </w:rPr>
              <w:t>49.</w:t>
            </w:r>
            <w:r w:rsidRPr="003700F4">
              <w:rPr>
                <w:color w:val="FF0000"/>
                <w:sz w:val="20"/>
                <w:szCs w:val="20"/>
              </w:rPr>
              <w:t xml:space="preserve"> výzvou IROP – </w:t>
            </w:r>
            <w:r w:rsidR="009448E8">
              <w:rPr>
                <w:color w:val="FF0000"/>
                <w:sz w:val="20"/>
                <w:szCs w:val="20"/>
              </w:rPr>
              <w:t>SOCIÁLNÍ SLUŽBY</w:t>
            </w:r>
            <w:r w:rsidRPr="003700F4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 xml:space="preserve">sou podporovány všechny aktivity dle nadřazené výzvy </w:t>
            </w:r>
            <w:r w:rsidR="009448E8">
              <w:rPr>
                <w:color w:val="FF0000"/>
                <w:sz w:val="20"/>
                <w:szCs w:val="20"/>
              </w:rPr>
              <w:t>49</w:t>
            </w:r>
            <w:r w:rsidR="00BA2400">
              <w:rPr>
                <w:color w:val="FF0000"/>
                <w:sz w:val="20"/>
                <w:szCs w:val="20"/>
              </w:rPr>
              <w:t>. IROP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3CCBF5B3" w14:textId="77777777" w:rsidR="00DC3573" w:rsidRPr="00586900" w:rsidRDefault="00DC3573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E32B8" w:rsidRPr="00586900" w14:paraId="0E26545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472369" w14:textId="5306F13E" w:rsidR="006E32B8" w:rsidRPr="006E32B8" w:rsidRDefault="006E32B8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Působnost</w:t>
            </w:r>
            <w:r w:rsidR="00063C85">
              <w:rPr>
                <w:b/>
                <w:bCs/>
                <w:sz w:val="20"/>
                <w:szCs w:val="20"/>
              </w:rPr>
              <w:t xml:space="preserve"> na území MAS Lanškrounsko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063C85" w:rsidRPr="00586900" w14:paraId="412DDD7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C97F86" w14:textId="5465747C" w:rsidR="00063C85" w:rsidRDefault="00063C85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obce, </w:t>
            </w:r>
            <w:r w:rsidR="00507C02">
              <w:rPr>
                <w:color w:val="FF0000"/>
                <w:sz w:val="20"/>
                <w:szCs w:val="20"/>
              </w:rPr>
              <w:t>do</w:t>
            </w:r>
            <w:r>
              <w:rPr>
                <w:color w:val="FF0000"/>
                <w:sz w:val="20"/>
                <w:szCs w:val="20"/>
              </w:rPr>
              <w:t xml:space="preserve"> kterých </w:t>
            </w:r>
            <w:r w:rsidR="00507C02">
              <w:rPr>
                <w:color w:val="FF0000"/>
                <w:sz w:val="20"/>
                <w:szCs w:val="20"/>
              </w:rPr>
              <w:t>spadá vaše působnost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290E85" w:rsidRPr="00586900" w14:paraId="14C8D09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7C0B43" w14:textId="6491E949" w:rsidR="00290E85" w:rsidRPr="00D431F6" w:rsidRDefault="00290E85" w:rsidP="00991E7D">
            <w:pPr>
              <w:rPr>
                <w:b/>
                <w:bCs/>
                <w:sz w:val="20"/>
                <w:szCs w:val="20"/>
              </w:rPr>
            </w:pPr>
            <w:r w:rsidRPr="00D431F6">
              <w:rPr>
                <w:b/>
                <w:bCs/>
                <w:sz w:val="20"/>
                <w:szCs w:val="20"/>
              </w:rPr>
              <w:t>Stupeň potřebnosti investice do projektu:</w:t>
            </w:r>
          </w:p>
        </w:tc>
      </w:tr>
      <w:tr w:rsidR="00DC62FE" w:rsidRPr="00586900" w14:paraId="5917ECD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9240FE" w14:textId="621EC1A2" w:rsidR="00DC62FE" w:rsidRPr="00D431F6" w:rsidRDefault="00DC62FE" w:rsidP="00991E7D">
            <w:pPr>
              <w:rPr>
                <w:color w:val="FF0000"/>
                <w:sz w:val="20"/>
                <w:szCs w:val="20"/>
              </w:rPr>
            </w:pPr>
            <w:r w:rsidRPr="00D431F6">
              <w:rPr>
                <w:color w:val="FF0000"/>
                <w:sz w:val="20"/>
                <w:szCs w:val="20"/>
              </w:rPr>
              <w:t>Vyberte ze tří uvedených možností a krátce popište stávající stav.</w:t>
            </w:r>
          </w:p>
          <w:p w14:paraId="01DE19AE" w14:textId="77777777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b/>
                <w:bCs/>
                <w:color w:val="FF0000"/>
              </w:rPr>
              <w:t>Bezpodmínečná nutnost</w:t>
            </w:r>
            <w:r w:rsidRPr="00D431F6">
              <w:rPr>
                <w:color w:val="FF0000"/>
              </w:rPr>
              <w:t xml:space="preserve"> investice. (vybavenost je v kritickém stavu, nebo chybí úplně)</w:t>
            </w:r>
          </w:p>
          <w:p w14:paraId="7DA1791B" w14:textId="3374DA2D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b/>
                <w:bCs/>
                <w:color w:val="FF0000"/>
              </w:rPr>
              <w:t>Nutnost</w:t>
            </w:r>
            <w:r w:rsidRPr="00D431F6">
              <w:rPr>
                <w:color w:val="FF0000"/>
              </w:rPr>
              <w:t xml:space="preserve"> investice. (současným stupněm vybavenosti není možné dosáhnout kvalitních a komplexních služeb</w:t>
            </w:r>
            <w:r w:rsidR="00FD64B6">
              <w:rPr>
                <w:color w:val="FF0000"/>
              </w:rPr>
              <w:t>)</w:t>
            </w:r>
          </w:p>
          <w:p w14:paraId="6DCFD47F" w14:textId="31D6CB3D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color w:val="FF0000"/>
              </w:rPr>
              <w:t xml:space="preserve">investice </w:t>
            </w:r>
            <w:r w:rsidRPr="00D431F6">
              <w:rPr>
                <w:b/>
                <w:bCs/>
                <w:color w:val="FF0000"/>
              </w:rPr>
              <w:t>není nezbytně nutná</w:t>
            </w:r>
            <w:r w:rsidRPr="00D431F6">
              <w:rPr>
                <w:color w:val="FF0000"/>
              </w:rPr>
              <w:t>. (investice není bezpodmínečně nutná, přesto příznivě ovlivní kvalitu poskytovaných služeb</w:t>
            </w:r>
          </w:p>
        </w:tc>
      </w:tr>
      <w:tr w:rsidR="00290E85" w:rsidRPr="00586900" w14:paraId="347E8E6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DA8DCC" w14:textId="1A582DB8" w:rsidR="00290E85" w:rsidRPr="00586900" w:rsidRDefault="00290E85" w:rsidP="00991E7D">
            <w:pPr>
              <w:rPr>
                <w:b/>
              </w:rPr>
            </w:pPr>
            <w:r>
              <w:rPr>
                <w:b/>
              </w:rPr>
              <w:t xml:space="preserve">Uveďte podíl </w:t>
            </w:r>
            <w:r w:rsidRPr="00290E85">
              <w:rPr>
                <w:b/>
                <w:bCs/>
              </w:rPr>
              <w:t>úvazků pracovníků sociální služby v přímé péči</w:t>
            </w:r>
            <w:r w:rsidR="00DA32BE">
              <w:rPr>
                <w:b/>
                <w:bCs/>
              </w:rPr>
              <w:t xml:space="preserve"> (žadatel zodpovídá za správnost údajů)</w:t>
            </w:r>
            <w:r>
              <w:rPr>
                <w:b/>
                <w:bCs/>
              </w:rPr>
              <w:t>:</w:t>
            </w:r>
          </w:p>
        </w:tc>
      </w:tr>
      <w:tr w:rsidR="00290E85" w:rsidRPr="00586900" w14:paraId="418E20B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93E4B2" w14:textId="77777777" w:rsidR="00290E85" w:rsidRPr="00DA32BE" w:rsidRDefault="00DA32BE" w:rsidP="00991E7D">
            <w:pPr>
              <w:rPr>
                <w:bCs/>
                <w:color w:val="FF0000"/>
              </w:rPr>
            </w:pPr>
            <w:r w:rsidRPr="00DA32BE">
              <w:rPr>
                <w:bCs/>
                <w:color w:val="FF0000"/>
              </w:rPr>
              <w:t>Vyberte ze tří uvedených možností a uveďte podíl úvazků pracovníků sociální služby v přímé péči.</w:t>
            </w:r>
          </w:p>
          <w:p w14:paraId="2060CE9F" w14:textId="77777777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</w:t>
            </w:r>
            <w:r w:rsidRPr="004E1823">
              <w:rPr>
                <w:b/>
                <w:bCs/>
                <w:color w:val="FF0000"/>
              </w:rPr>
              <w:t>75,0 % a více</w:t>
            </w:r>
            <w:r w:rsidRPr="00DA32BE">
              <w:rPr>
                <w:color w:val="FF0000"/>
              </w:rPr>
              <w:t xml:space="preserve"> z celkových přepočtených úvazků vztahujících se k dané sociální službě</w:t>
            </w:r>
          </w:p>
          <w:p w14:paraId="7DFFCC87" w14:textId="77777777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od </w:t>
            </w:r>
            <w:r w:rsidRPr="004E1823">
              <w:rPr>
                <w:b/>
                <w:bCs/>
                <w:color w:val="FF0000"/>
              </w:rPr>
              <w:t>45,1 % do 74,9 %</w:t>
            </w:r>
            <w:r w:rsidRPr="004E1823">
              <w:rPr>
                <w:color w:val="FF0000"/>
              </w:rPr>
              <w:t xml:space="preserve"> </w:t>
            </w:r>
            <w:r w:rsidRPr="00DA32BE">
              <w:rPr>
                <w:color w:val="FF0000"/>
              </w:rPr>
              <w:t>z celkových přepočtených úvazků vztahujících se k dané sociální službě</w:t>
            </w:r>
          </w:p>
          <w:p w14:paraId="33A0F971" w14:textId="5B0ACD54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</w:t>
            </w:r>
            <w:r w:rsidRPr="004E1823">
              <w:rPr>
                <w:b/>
                <w:bCs/>
                <w:color w:val="FF0000"/>
              </w:rPr>
              <w:t>45,0 % a méně</w:t>
            </w:r>
            <w:r w:rsidRPr="00DA32BE">
              <w:rPr>
                <w:color w:val="FF0000"/>
              </w:rPr>
              <w:t xml:space="preserve"> z celkových přepočtených úvazků vztahujících se k dané sociální službě</w:t>
            </w:r>
          </w:p>
        </w:tc>
      </w:tr>
      <w:tr w:rsidR="00B85897" w:rsidRPr="00586900" w14:paraId="4D5ECFC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D99B7" w14:textId="4286E802" w:rsidR="00B85897" w:rsidRPr="00560BE7" w:rsidRDefault="00B85897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B85897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90FB91" w14:textId="77777777" w:rsidR="00B85897" w:rsidRDefault="00B85897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4E0FC10B" w14:textId="77777777" w:rsidR="00B85897" w:rsidRDefault="00B85897" w:rsidP="00991E7D">
            <w:pPr>
              <w:rPr>
                <w:sz w:val="20"/>
                <w:szCs w:val="20"/>
              </w:rPr>
            </w:pPr>
          </w:p>
          <w:p w14:paraId="4D6D94E4" w14:textId="77777777" w:rsidR="00B85897" w:rsidRPr="00586900" w:rsidRDefault="00B85897" w:rsidP="00991E7D">
            <w:pPr>
              <w:rPr>
                <w:sz w:val="20"/>
                <w:szCs w:val="20"/>
              </w:rPr>
            </w:pPr>
          </w:p>
          <w:p w14:paraId="7FF5DD1E" w14:textId="77777777" w:rsidR="00B85897" w:rsidRPr="00586900" w:rsidRDefault="00B85897" w:rsidP="00991E7D">
            <w:pPr>
              <w:rPr>
                <w:sz w:val="20"/>
                <w:szCs w:val="20"/>
              </w:rPr>
            </w:pPr>
          </w:p>
          <w:p w14:paraId="2AC08F62" w14:textId="4C7F5FF4" w:rsidR="00B85897" w:rsidRPr="00586900" w:rsidRDefault="00B85897" w:rsidP="00755FF3">
            <w:pPr>
              <w:rPr>
                <w:b/>
              </w:rPr>
            </w:pPr>
          </w:p>
        </w:tc>
      </w:tr>
      <w:tr w:rsidR="00B85897" w:rsidRPr="00586900" w14:paraId="0F6AE7B2" w14:textId="77777777" w:rsidTr="00353ABE">
        <w:tc>
          <w:tcPr>
            <w:tcW w:w="9042" w:type="dxa"/>
            <w:gridSpan w:val="2"/>
            <w:tcBorders>
              <w:left w:val="single" w:sz="12" w:space="0" w:color="auto"/>
            </w:tcBorders>
          </w:tcPr>
          <w:p w14:paraId="729D163C" w14:textId="1630D67D" w:rsidR="00B85897" w:rsidRPr="00586900" w:rsidRDefault="00B85897" w:rsidP="00991E7D">
            <w:pPr>
              <w:rPr>
                <w:sz w:val="20"/>
                <w:szCs w:val="2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</w:tr>
      <w:tr w:rsidR="00B85897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4815262A" w:rsidR="00B85897" w:rsidRPr="00586900" w:rsidRDefault="00B85897" w:rsidP="00755FF3">
            <w:pPr>
              <w:rPr>
                <w:color w:val="FF0000"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D969921" w:rsidR="00B85897" w:rsidRPr="00586900" w:rsidRDefault="00B85897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B164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měsíc. Uvažujte, že vyjádření o souladu záměru se SCLLD MAS</w:t>
            </w:r>
            <w:r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B85897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5AD7F8F9" w:rsidR="00B85897" w:rsidRPr="00586900" w:rsidRDefault="00B85897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7F2FF59A" w:rsidR="00B85897" w:rsidRPr="00586900" w:rsidRDefault="00B85897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B164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B85897" w:rsidRPr="00586900" w14:paraId="194DEBD8" w14:textId="77777777" w:rsidTr="00353ABE">
        <w:tc>
          <w:tcPr>
            <w:tcW w:w="4028" w:type="dxa"/>
            <w:tcBorders>
              <w:left w:val="single" w:sz="12" w:space="0" w:color="auto"/>
              <w:right w:val="single" w:sz="12" w:space="0" w:color="auto"/>
            </w:tcBorders>
          </w:tcPr>
          <w:p w14:paraId="2BE2CB3F" w14:textId="5A1D48AA" w:rsidR="00B85897" w:rsidRPr="00586900" w:rsidRDefault="004B1643" w:rsidP="00755FF3">
            <w:pPr>
              <w:rPr>
                <w:b/>
              </w:rPr>
            </w:pPr>
            <w:r>
              <w:rPr>
                <w:b/>
              </w:rPr>
              <w:t>Předpokládaní datum podání žádosti do MS21+: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1F5E9189" w:rsidR="00B85897" w:rsidRPr="00586900" w:rsidRDefault="00B85897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B164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</w:p>
        </w:tc>
      </w:tr>
      <w:tr w:rsidR="004B1643" w:rsidRPr="00586900" w14:paraId="16197487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0AF2F9" w14:textId="1D2A2B33" w:rsidR="004B1643" w:rsidRPr="00EB3F9B" w:rsidRDefault="004B1643" w:rsidP="004B1643">
            <w:pPr>
              <w:rPr>
                <w:b/>
                <w:bCs/>
              </w:rPr>
            </w:pPr>
            <w:r w:rsidRPr="00EB3F9B">
              <w:rPr>
                <w:b/>
                <w:bCs/>
              </w:rPr>
              <w:t>Uveďte vazbu na další projekty, pokud je to relevantní</w:t>
            </w:r>
            <w:r w:rsidR="00EB3F9B">
              <w:rPr>
                <w:b/>
                <w:bCs/>
              </w:rPr>
              <w:t>:</w:t>
            </w:r>
            <w:r w:rsidRPr="00EB3F9B">
              <w:rPr>
                <w:b/>
                <w:bCs/>
              </w:rPr>
              <w:t xml:space="preserve"> </w:t>
            </w:r>
          </w:p>
          <w:p w14:paraId="416D3866" w14:textId="77777777" w:rsidR="004B1643" w:rsidRPr="00586900" w:rsidRDefault="004B1643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B85897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5492E2" w14:textId="2A71187C" w:rsidR="00B85897" w:rsidRPr="00586900" w:rsidRDefault="00B85897" w:rsidP="00726F7F">
            <w:pPr>
              <w:rPr>
                <w:sz w:val="20"/>
                <w:szCs w:val="20"/>
              </w:rPr>
            </w:pPr>
          </w:p>
          <w:p w14:paraId="5D5D6E2C" w14:textId="37870EEE" w:rsidR="00B85897" w:rsidRPr="00586900" w:rsidRDefault="00B85897" w:rsidP="00EB3F9B">
            <w:pPr>
              <w:rPr>
                <w:b/>
              </w:rPr>
            </w:pPr>
          </w:p>
        </w:tc>
      </w:tr>
      <w:tr w:rsidR="00B85897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0FC19E" w14:textId="34649928" w:rsidR="00B85897" w:rsidRPr="00586900" w:rsidRDefault="00B85897" w:rsidP="00755FF3">
            <w:pPr>
              <w:rPr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podpořeným z IROP MAS Lanškrounsko 2014-2021</w:t>
            </w:r>
          </w:p>
        </w:tc>
      </w:tr>
      <w:tr w:rsidR="00B85897" w:rsidRPr="00586900" w14:paraId="35920071" w14:textId="77777777" w:rsidTr="00353ABE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DB8C6" w14:textId="77777777" w:rsidR="00B85897" w:rsidRDefault="00B85897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jste realizovali projekt z programu IROP MAS Lanškrounsko v programovém období 2014-2021, uveďte jeho přesný název. </w:t>
            </w:r>
          </w:p>
          <w:p w14:paraId="6E564E55" w14:textId="77777777" w:rsidR="00B85897" w:rsidRDefault="00B85897" w:rsidP="00726F7F">
            <w:pPr>
              <w:rPr>
                <w:color w:val="FF0000"/>
                <w:sz w:val="20"/>
                <w:szCs w:val="20"/>
              </w:rPr>
            </w:pPr>
          </w:p>
          <w:p w14:paraId="4E4B308A" w14:textId="1254632F" w:rsidR="00B85897" w:rsidRPr="00711C6F" w:rsidRDefault="00B85897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85897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AEAF3" w14:textId="3604500D" w:rsidR="00B85897" w:rsidRPr="00586900" w:rsidRDefault="00B85897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138BBB71" w14:textId="77777777" w:rsidR="00DA1DBD" w:rsidRDefault="00DA1DBD" w:rsidP="00991E7D">
      <w:pPr>
        <w:rPr>
          <w:b/>
        </w:rPr>
      </w:pPr>
    </w:p>
    <w:p w14:paraId="3AF4BEF5" w14:textId="77777777" w:rsidR="00063C85" w:rsidRDefault="00063C85" w:rsidP="00991E7D">
      <w:pPr>
        <w:rPr>
          <w:b/>
        </w:rPr>
      </w:pPr>
    </w:p>
    <w:p w14:paraId="126B4040" w14:textId="77777777" w:rsidR="00063C85" w:rsidRDefault="00063C85" w:rsidP="00991E7D">
      <w:pPr>
        <w:rPr>
          <w:b/>
        </w:rPr>
      </w:pPr>
    </w:p>
    <w:p w14:paraId="3A31211A" w14:textId="5A4E8C5A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78AA0B80" w:rsidR="00647584" w:rsidRPr="00586900" w:rsidRDefault="00174A6F" w:rsidP="00755FF3">
            <w:pPr>
              <w:rPr>
                <w:b/>
              </w:rPr>
            </w:pPr>
            <w:r w:rsidRPr="000835F9">
              <w:rPr>
                <w:b/>
              </w:rPr>
              <w:t xml:space="preserve">Soulad </w:t>
            </w:r>
            <w:r w:rsidR="000835F9" w:rsidRPr="000835F9">
              <w:rPr>
                <w:b/>
              </w:rPr>
              <w:t>Plánem rozvoje sociálních služeb obce</w:t>
            </w:r>
            <w:r>
              <w:rPr>
                <w:b/>
              </w:rPr>
              <w:t>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0D11399B" w:rsidR="00647584" w:rsidRPr="00A77211" w:rsidRDefault="00174A6F" w:rsidP="00755FF3">
            <w:pPr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>Uveďte, zda a jakým způsobem je projekt uveden v</w:t>
            </w:r>
            <w:r w:rsidR="000835F9">
              <w:rPr>
                <w:color w:val="FF0000"/>
                <w:sz w:val="20"/>
                <w:szCs w:val="20"/>
              </w:rPr>
              <w:t> Plánu rozvoje sociálních služeb obce</w:t>
            </w:r>
            <w:r w:rsidRPr="00A77211">
              <w:rPr>
                <w:color w:val="FF0000"/>
                <w:sz w:val="20"/>
                <w:szCs w:val="20"/>
              </w:rPr>
              <w:t xml:space="preserve">. Uveďte </w:t>
            </w:r>
            <w:r w:rsidRPr="00A77211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Pr="00A77211">
              <w:rPr>
                <w:color w:val="FF0000"/>
                <w:sz w:val="20"/>
                <w:szCs w:val="20"/>
              </w:rPr>
              <w:t xml:space="preserve">, kde je zveřejněn </w:t>
            </w:r>
            <w:r w:rsidR="000835F9">
              <w:rPr>
                <w:color w:val="FF0000"/>
                <w:sz w:val="20"/>
                <w:szCs w:val="20"/>
              </w:rPr>
              <w:t>tento dokumen</w:t>
            </w:r>
            <w:r w:rsidRPr="00A77211">
              <w:rPr>
                <w:color w:val="FF0000"/>
                <w:sz w:val="20"/>
                <w:szCs w:val="20"/>
              </w:rPr>
              <w:t>t, na který odkazujete. Uveďte stranu nebo kapitolu dokumentu, kde je přímo uveden váš projektový záměr. Pokud v</w:t>
            </w:r>
            <w:r w:rsidR="000835F9">
              <w:rPr>
                <w:color w:val="FF0000"/>
                <w:sz w:val="20"/>
                <w:szCs w:val="20"/>
              </w:rPr>
              <w:t xml:space="preserve"> tomto </w:t>
            </w:r>
            <w:r w:rsidRPr="00A77211">
              <w:rPr>
                <w:color w:val="FF0000"/>
                <w:sz w:val="20"/>
                <w:szCs w:val="20"/>
              </w:rPr>
              <w:t>dokumentu (nebo platném akčním plánu k tomuto dokumentu) není přímo zařazen váš záměr, uveďte aspoň odkaz na kapitolu nebo stranu, kde je rámcově řešeno téma vašeho projektu na relevantním území</w:t>
            </w:r>
            <w:r w:rsidR="00A77211"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171FFB1C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vAlign w:val="center"/>
            <w:hideMark/>
          </w:tcPr>
          <w:p w14:paraId="162D0615" w14:textId="5FF9B735" w:rsidR="00876E9C" w:rsidRPr="00C4566E" w:rsidRDefault="00991E7D" w:rsidP="00876E9C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  <w:r w:rsidR="00876447">
              <w:rPr>
                <w:rFonts w:cs="Arial"/>
                <w:szCs w:val="20"/>
              </w:rPr>
              <w:t xml:space="preserve"> </w:t>
            </w:r>
          </w:p>
          <w:p w14:paraId="531F3C2B" w14:textId="25EF0429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281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6B5F678A" w14:textId="3457A5D2" w:rsidR="00991E7D" w:rsidRPr="00876447" w:rsidRDefault="00876E9C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554 010</w:t>
            </w:r>
          </w:p>
        </w:tc>
        <w:tc>
          <w:tcPr>
            <w:tcW w:w="3281" w:type="dxa"/>
            <w:noWrap/>
            <w:vAlign w:val="center"/>
          </w:tcPr>
          <w:p w14:paraId="6307FD05" w14:textId="77777777" w:rsidR="00876E9C" w:rsidRPr="00876E9C" w:rsidRDefault="00876E9C" w:rsidP="00876E9C">
            <w:pPr>
              <w:spacing w:line="239" w:lineRule="auto"/>
              <w:ind w:left="12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Počet podpořených zázemí pro služby a sociální práci</w:t>
            </w:r>
          </w:p>
          <w:p w14:paraId="4613F9DD" w14:textId="77C5317A" w:rsidR="00991E7D" w:rsidRPr="00876E9C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0765804F" w14:textId="30FBB249" w:rsidR="00991E7D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90" w:type="dxa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751BF02" w14:textId="2703F832" w:rsidR="00991E7D" w:rsidRPr="00586900" w:rsidRDefault="00FD64B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1001A6A9" w14:textId="43396136" w:rsid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101</w:t>
            </w:r>
          </w:p>
          <w:p w14:paraId="4DE1A449" w14:textId="42F357E3" w:rsidR="00876447" w:rsidRPr="001C1F58" w:rsidRDefault="00876447" w:rsidP="00876E9C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noWrap/>
            <w:vAlign w:val="center"/>
          </w:tcPr>
          <w:p w14:paraId="646863C0" w14:textId="2DCCBAAF" w:rsidR="00991E7D" w:rsidRPr="00876E9C" w:rsidRDefault="00876E9C" w:rsidP="00876E9C">
            <w:pPr>
              <w:tabs>
                <w:tab w:val="left" w:pos="169"/>
              </w:tabs>
              <w:spacing w:line="239" w:lineRule="auto"/>
              <w:ind w:firstLine="12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Nová kapacita podpořených zařízení pobytových sociálních   služeb</w:t>
            </w:r>
          </w:p>
        </w:tc>
        <w:tc>
          <w:tcPr>
            <w:tcW w:w="1416" w:type="dxa"/>
            <w:noWrap/>
            <w:vAlign w:val="center"/>
          </w:tcPr>
          <w:p w14:paraId="13C7B7C9" w14:textId="5794636E" w:rsidR="00991E7D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93981FF" w14:textId="0B60EE73" w:rsidR="00991E7D" w:rsidRPr="00586900" w:rsidRDefault="00FD64B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4D823AE8" w14:textId="77777777" w:rsid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201</w:t>
            </w:r>
            <w:r>
              <w:t xml:space="preserve"> </w:t>
            </w:r>
          </w:p>
          <w:p w14:paraId="0ADC914C" w14:textId="6D91C59B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noWrap/>
            <w:vAlign w:val="center"/>
          </w:tcPr>
          <w:p w14:paraId="4ABEDA30" w14:textId="55CCD323" w:rsidR="00586900" w:rsidRPr="00876E9C" w:rsidRDefault="00876E9C" w:rsidP="00876E9C">
            <w:pPr>
              <w:tabs>
                <w:tab w:val="left" w:pos="12"/>
              </w:tabs>
              <w:spacing w:line="239" w:lineRule="auto"/>
              <w:ind w:left="27" w:hanging="15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Rekonstruovaná či modernizovaná kapacita podpořených zařízení pobytových sociálních služeb</w:t>
            </w:r>
          </w:p>
        </w:tc>
        <w:tc>
          <w:tcPr>
            <w:tcW w:w="1416" w:type="dxa"/>
            <w:noWrap/>
            <w:vAlign w:val="center"/>
          </w:tcPr>
          <w:p w14:paraId="16C54B84" w14:textId="2EC5066E" w:rsidR="00586900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</w:tcPr>
          <w:p w14:paraId="29EEC5E5" w14:textId="30B1EF7C" w:rsidR="00586900" w:rsidRPr="005869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482AABD9" w14:textId="76A32765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FD64B6"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3023BF38" w14:textId="4A306BA6" w:rsidR="00876447" w:rsidRP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301</w:t>
            </w:r>
            <w:r>
              <w:t xml:space="preserve"> </w:t>
            </w:r>
          </w:p>
        </w:tc>
        <w:tc>
          <w:tcPr>
            <w:tcW w:w="3281" w:type="dxa"/>
            <w:noWrap/>
            <w:vAlign w:val="center"/>
          </w:tcPr>
          <w:p w14:paraId="666B90B2" w14:textId="0FC80EFD" w:rsidR="00BA2400" w:rsidRPr="00876E9C" w:rsidRDefault="00876E9C" w:rsidP="00876E9C">
            <w:pPr>
              <w:tabs>
                <w:tab w:val="left" w:pos="12"/>
              </w:tabs>
              <w:spacing w:line="239" w:lineRule="auto"/>
              <w:ind w:left="27" w:hanging="15"/>
            </w:pPr>
            <w:r>
              <w:t>Nová kapacita podpořených zařízení nepobytových sociálních služe</w:t>
            </w:r>
            <w:r w:rsidR="0061340A">
              <w:t>b</w:t>
            </w:r>
          </w:p>
        </w:tc>
        <w:tc>
          <w:tcPr>
            <w:tcW w:w="1416" w:type="dxa"/>
            <w:noWrap/>
            <w:vAlign w:val="center"/>
          </w:tcPr>
          <w:p w14:paraId="479AF633" w14:textId="54F99D9E" w:rsidR="00BA2400" w:rsidRDefault="0061340A" w:rsidP="0061340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</w:tcPr>
          <w:p w14:paraId="1EE3CDD5" w14:textId="7AFFDE33" w:rsidR="00BA2400" w:rsidRPr="00586900" w:rsidRDefault="002E7F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245C2CE9" w14:textId="53BFC2DE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2E7F1D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361D85B4" w14:textId="0CEC72AD" w:rsidR="00876447" w:rsidRPr="0061340A" w:rsidRDefault="0061340A" w:rsidP="0061340A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401</w:t>
            </w:r>
            <w:r>
              <w:t xml:space="preserve"> </w:t>
            </w:r>
          </w:p>
        </w:tc>
        <w:tc>
          <w:tcPr>
            <w:tcW w:w="3281" w:type="dxa"/>
            <w:noWrap/>
            <w:vAlign w:val="center"/>
          </w:tcPr>
          <w:p w14:paraId="259F2787" w14:textId="6C9C2EB4" w:rsidR="00BA2400" w:rsidRPr="0061340A" w:rsidRDefault="0061340A" w:rsidP="0061340A">
            <w:pPr>
              <w:tabs>
                <w:tab w:val="left" w:pos="12"/>
              </w:tabs>
              <w:spacing w:line="239" w:lineRule="auto"/>
              <w:ind w:left="27" w:hanging="15"/>
            </w:pPr>
            <w:r>
              <w:t>Rekonstruovaná či modernizovaná kapacita podpořených zařízení nepobytových sociálních služeb</w:t>
            </w:r>
          </w:p>
        </w:tc>
        <w:tc>
          <w:tcPr>
            <w:tcW w:w="1416" w:type="dxa"/>
            <w:noWrap/>
            <w:vAlign w:val="center"/>
          </w:tcPr>
          <w:p w14:paraId="65BC376A" w14:textId="21ECAD6F" w:rsidR="00BA2400" w:rsidRPr="00437177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</w:t>
            </w:r>
            <w:r w:rsidR="0061340A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</w:tcPr>
          <w:p w14:paraId="00A6C164" w14:textId="3EE7A12E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1855D1AD" w14:textId="6562C1FA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30799272" w14:textId="65D24582" w:rsidR="00876447" w:rsidRPr="00D14895" w:rsidRDefault="0061340A" w:rsidP="0061340A">
            <w:pPr>
              <w:spacing w:line="239" w:lineRule="auto"/>
              <w:ind w:left="12"/>
              <w:rPr>
                <w:b/>
                <w:bCs/>
              </w:rPr>
            </w:pPr>
            <w:r w:rsidRPr="00775C4C">
              <w:rPr>
                <w:b/>
                <w:bCs/>
              </w:rPr>
              <w:t xml:space="preserve">554 601 </w:t>
            </w:r>
          </w:p>
        </w:tc>
        <w:tc>
          <w:tcPr>
            <w:tcW w:w="3281" w:type="dxa"/>
            <w:noWrap/>
            <w:vAlign w:val="center"/>
          </w:tcPr>
          <w:p w14:paraId="42F3F28C" w14:textId="68801376" w:rsidR="00BA2400" w:rsidRPr="0061340A" w:rsidRDefault="0061340A" w:rsidP="0061340A">
            <w:pPr>
              <w:spacing w:line="239" w:lineRule="auto"/>
              <w:ind w:left="12"/>
            </w:pPr>
            <w:r>
              <w:t>Počet uživatelů nových nebo modernizovaných zařízení sociální péče za rok</w:t>
            </w:r>
          </w:p>
        </w:tc>
        <w:tc>
          <w:tcPr>
            <w:tcW w:w="1416" w:type="dxa"/>
            <w:noWrap/>
            <w:vAlign w:val="center"/>
          </w:tcPr>
          <w:p w14:paraId="23ACBFDD" w14:textId="40376924" w:rsidR="00BA24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61340A">
              <w:rPr>
                <w:rFonts w:cs="Arial"/>
                <w:bCs/>
                <w:sz w:val="20"/>
                <w:szCs w:val="20"/>
              </w:rPr>
              <w:t>uživatelé</w:t>
            </w:r>
            <w:r>
              <w:rPr>
                <w:rFonts w:cs="Arial"/>
                <w:bCs/>
                <w:sz w:val="20"/>
                <w:szCs w:val="20"/>
              </w:rPr>
              <w:t>/rok</w:t>
            </w:r>
          </w:p>
        </w:tc>
        <w:tc>
          <w:tcPr>
            <w:tcW w:w="1390" w:type="dxa"/>
            <w:noWrap/>
            <w:vAlign w:val="center"/>
          </w:tcPr>
          <w:p w14:paraId="354938BC" w14:textId="3EEF42A1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51247A8" w14:textId="78B522A5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759A86FC" w14:textId="0B4CE008" w:rsidR="00437177" w:rsidRDefault="00E21B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323 000</w:t>
            </w:r>
          </w:p>
          <w:p w14:paraId="7925A6F6" w14:textId="424F7505" w:rsidR="00876447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noWrap/>
            <w:vAlign w:val="center"/>
          </w:tcPr>
          <w:p w14:paraId="34833696" w14:textId="070DD2BE" w:rsidR="00437177" w:rsidRPr="00E21B47" w:rsidRDefault="00E21B47" w:rsidP="00E21B47">
            <w:pPr>
              <w:spacing w:line="239" w:lineRule="auto"/>
              <w:ind w:left="12"/>
            </w:pPr>
            <w:r>
              <w:t>Snížení konečné spotřeby energie u podpořených subjektů</w:t>
            </w:r>
          </w:p>
        </w:tc>
        <w:tc>
          <w:tcPr>
            <w:tcW w:w="1416" w:type="dxa"/>
            <w:noWrap/>
            <w:vAlign w:val="center"/>
          </w:tcPr>
          <w:p w14:paraId="28D1DEDA" w14:textId="23027426" w:rsidR="00437177" w:rsidRDefault="00E21B47" w:rsidP="00E21B47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90" w:type="dxa"/>
            <w:noWrap/>
            <w:vAlign w:val="center"/>
          </w:tcPr>
          <w:p w14:paraId="165F1A2E" w14:textId="5CAF2156" w:rsidR="00437177" w:rsidRPr="00586900" w:rsidRDefault="0043717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97C070A" w14:textId="70F0D2F6" w:rsidR="00437177" w:rsidRPr="00586900" w:rsidRDefault="00FD64B6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 w:rsidP="00755FF3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D44038" w:rsidRPr="007B5D3D" w14:paraId="54A5ABAD" w14:textId="77777777" w:rsidTr="00586900">
        <w:tc>
          <w:tcPr>
            <w:tcW w:w="3671" w:type="dxa"/>
          </w:tcPr>
          <w:p w14:paraId="3DF10D78" w14:textId="574A5099" w:rsidR="00D44038" w:rsidRPr="007B5D3D" w:rsidRDefault="00D44038" w:rsidP="00755FF3">
            <w:r w:rsidRPr="007B5D3D">
              <w:t>Příloha č.</w:t>
            </w:r>
            <w:r>
              <w:t xml:space="preserve"> 4</w:t>
            </w:r>
          </w:p>
        </w:tc>
        <w:tc>
          <w:tcPr>
            <w:tcW w:w="5371" w:type="dxa"/>
          </w:tcPr>
          <w:p w14:paraId="639E8D75" w14:textId="5D64D60D" w:rsidR="00D44038" w:rsidRDefault="00D44038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Příloha specifických pravidel </w:t>
            </w:r>
            <w:r w:rsidR="004C4BED">
              <w:rPr>
                <w:color w:val="FF0000"/>
              </w:rPr>
              <w:t>P4 – Podklady</w:t>
            </w:r>
            <w:r>
              <w:rPr>
                <w:color w:val="FF0000"/>
              </w:rPr>
              <w:t xml:space="preserve"> pro stanovení kategorií intervencí a kontrolu limitů.</w:t>
            </w:r>
          </w:p>
        </w:tc>
      </w:tr>
      <w:tr w:rsidR="009448E8" w:rsidRPr="007B5D3D" w14:paraId="64524CFB" w14:textId="77777777" w:rsidTr="00586900">
        <w:tc>
          <w:tcPr>
            <w:tcW w:w="3671" w:type="dxa"/>
          </w:tcPr>
          <w:p w14:paraId="06FE2B26" w14:textId="46FB3993" w:rsidR="009448E8" w:rsidRPr="007B5D3D" w:rsidRDefault="009448E8" w:rsidP="00755FF3">
            <w:r>
              <w:t>Příloha č. 5</w:t>
            </w:r>
          </w:p>
        </w:tc>
        <w:tc>
          <w:tcPr>
            <w:tcW w:w="5371" w:type="dxa"/>
          </w:tcPr>
          <w:p w14:paraId="5FCA05ED" w14:textId="50DEA7BD" w:rsidR="009448E8" w:rsidRDefault="009448E8" w:rsidP="00755FF3">
            <w:pPr>
              <w:rPr>
                <w:color w:val="FF0000"/>
              </w:rPr>
            </w:pPr>
            <w:r>
              <w:rPr>
                <w:color w:val="FF0000"/>
              </w:rPr>
              <w:t>Pokud jste absolvovali seminář či konzultaci. Doložte kopii prezenční listiny či záznamu o konzultaci.</w:t>
            </w:r>
          </w:p>
        </w:tc>
      </w:tr>
      <w:tr w:rsidR="00437177" w:rsidRPr="007B5D3D" w14:paraId="25EB19CB" w14:textId="77777777" w:rsidTr="00586900">
        <w:tc>
          <w:tcPr>
            <w:tcW w:w="3671" w:type="dxa"/>
          </w:tcPr>
          <w:p w14:paraId="405ED6CC" w14:textId="385E7578" w:rsidR="00437177" w:rsidRPr="007B5D3D" w:rsidRDefault="00437177" w:rsidP="00755FF3">
            <w:r w:rsidRPr="007B5D3D">
              <w:t>Příloha č.</w:t>
            </w:r>
            <w:r>
              <w:t xml:space="preserve"> </w:t>
            </w:r>
            <w:r w:rsidR="009448E8">
              <w:t>6</w:t>
            </w:r>
          </w:p>
        </w:tc>
        <w:tc>
          <w:tcPr>
            <w:tcW w:w="5371" w:type="dxa"/>
          </w:tcPr>
          <w:p w14:paraId="116334BE" w14:textId="78A82B57" w:rsidR="00437177" w:rsidRDefault="00FB5268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42B93848" w14:textId="77777777" w:rsidR="00D44038" w:rsidRDefault="00D44038" w:rsidP="006E6251">
      <w:pPr>
        <w:rPr>
          <w:b/>
          <w:bCs/>
        </w:rPr>
      </w:pPr>
    </w:p>
    <w:p w14:paraId="25F6ECA4" w14:textId="77777777" w:rsidR="00D44038" w:rsidRDefault="00D44038" w:rsidP="006E6251">
      <w:pPr>
        <w:rPr>
          <w:b/>
          <w:bCs/>
        </w:rPr>
      </w:pPr>
    </w:p>
    <w:p w14:paraId="31E8431C" w14:textId="77777777" w:rsidR="00D44038" w:rsidRDefault="00D44038" w:rsidP="006E6251">
      <w:pPr>
        <w:rPr>
          <w:b/>
          <w:bCs/>
        </w:rPr>
      </w:pPr>
    </w:p>
    <w:p w14:paraId="60D24757" w14:textId="0CE114D1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05756886" w:rsidR="00991E7D" w:rsidRPr="001C1F58" w:rsidRDefault="00FD64B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60045E56" w:rsidR="00991E7D" w:rsidRPr="001C1F58" w:rsidRDefault="00FD64B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9C31" w14:textId="77777777" w:rsidR="00B64A9C" w:rsidRDefault="00B64A9C" w:rsidP="00DC4000">
      <w:pPr>
        <w:spacing w:after="0" w:line="240" w:lineRule="auto"/>
      </w:pPr>
      <w:r>
        <w:separator/>
      </w:r>
    </w:p>
  </w:endnote>
  <w:endnote w:type="continuationSeparator" w:id="0">
    <w:p w14:paraId="0113004A" w14:textId="77777777" w:rsidR="00B64A9C" w:rsidRDefault="00B64A9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B469" w14:textId="77777777" w:rsidR="00B64A9C" w:rsidRDefault="00B64A9C" w:rsidP="00DC4000">
      <w:pPr>
        <w:spacing w:after="0" w:line="240" w:lineRule="auto"/>
      </w:pPr>
      <w:r>
        <w:separator/>
      </w:r>
    </w:p>
  </w:footnote>
  <w:footnote w:type="continuationSeparator" w:id="0">
    <w:p w14:paraId="41CF484C" w14:textId="77777777" w:rsidR="00B64A9C" w:rsidRDefault="00B64A9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176F428" w:rsidR="00DC4000" w:rsidRDefault="00ED212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34B48D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4143375" cy="498475"/>
          <wp:effectExtent l="0" t="0" r="9525" b="0"/>
          <wp:wrapTight wrapText="bothSides">
            <wp:wrapPolygon edited="0">
              <wp:start x="0" y="0"/>
              <wp:lineTo x="0" y="20637"/>
              <wp:lineTo x="3972" y="20637"/>
              <wp:lineTo x="20259" y="18986"/>
              <wp:lineTo x="20657" y="15684"/>
              <wp:lineTo x="21550" y="12382"/>
              <wp:lineTo x="21550" y="1651"/>
              <wp:lineTo x="39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rPr>
        <w:noProof/>
      </w:rPr>
      <w:drawing>
        <wp:inline distT="0" distB="0" distL="0" distR="0" wp14:anchorId="421F3A3D" wp14:editId="4E92347B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35" cy="4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3AB"/>
    <w:multiLevelType w:val="hybridMultilevel"/>
    <w:tmpl w:val="CC9C1D96"/>
    <w:lvl w:ilvl="0" w:tplc="1B8E6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7A66"/>
    <w:multiLevelType w:val="hybridMultilevel"/>
    <w:tmpl w:val="250CA0A2"/>
    <w:lvl w:ilvl="0" w:tplc="8FD0A7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3"/>
  </w:num>
  <w:num w:numId="2" w16cid:durableId="17699833">
    <w:abstractNumId w:val="4"/>
  </w:num>
  <w:num w:numId="3" w16cid:durableId="471337076">
    <w:abstractNumId w:val="1"/>
  </w:num>
  <w:num w:numId="4" w16cid:durableId="2145082080">
    <w:abstractNumId w:val="0"/>
  </w:num>
  <w:num w:numId="5" w16cid:durableId="14648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3C85"/>
    <w:rsid w:val="000835F9"/>
    <w:rsid w:val="00106565"/>
    <w:rsid w:val="001115D4"/>
    <w:rsid w:val="00117535"/>
    <w:rsid w:val="00134163"/>
    <w:rsid w:val="001704A1"/>
    <w:rsid w:val="00174A6F"/>
    <w:rsid w:val="00182F55"/>
    <w:rsid w:val="00184B96"/>
    <w:rsid w:val="001901E4"/>
    <w:rsid w:val="00190E0F"/>
    <w:rsid w:val="00193A7C"/>
    <w:rsid w:val="00211D24"/>
    <w:rsid w:val="0023690F"/>
    <w:rsid w:val="00260C35"/>
    <w:rsid w:val="002749EF"/>
    <w:rsid w:val="00290DAE"/>
    <w:rsid w:val="00290E85"/>
    <w:rsid w:val="002B6755"/>
    <w:rsid w:val="002E7863"/>
    <w:rsid w:val="002E7F1D"/>
    <w:rsid w:val="003016FC"/>
    <w:rsid w:val="00302B62"/>
    <w:rsid w:val="00331076"/>
    <w:rsid w:val="00344B71"/>
    <w:rsid w:val="00351DDA"/>
    <w:rsid w:val="003700F4"/>
    <w:rsid w:val="0038189D"/>
    <w:rsid w:val="003B23DB"/>
    <w:rsid w:val="003E4E8C"/>
    <w:rsid w:val="003F2FDE"/>
    <w:rsid w:val="004024DF"/>
    <w:rsid w:val="004060D9"/>
    <w:rsid w:val="00425488"/>
    <w:rsid w:val="00437177"/>
    <w:rsid w:val="00446298"/>
    <w:rsid w:val="004514B5"/>
    <w:rsid w:val="00455349"/>
    <w:rsid w:val="004A70A7"/>
    <w:rsid w:val="004B1643"/>
    <w:rsid w:val="004C4BED"/>
    <w:rsid w:val="004C62C5"/>
    <w:rsid w:val="004D7A8D"/>
    <w:rsid w:val="004E1823"/>
    <w:rsid w:val="004E36F2"/>
    <w:rsid w:val="004E4B1D"/>
    <w:rsid w:val="00507C02"/>
    <w:rsid w:val="00516B2D"/>
    <w:rsid w:val="00560BE7"/>
    <w:rsid w:val="00566AB1"/>
    <w:rsid w:val="00583387"/>
    <w:rsid w:val="00586900"/>
    <w:rsid w:val="005C4488"/>
    <w:rsid w:val="005D1FFC"/>
    <w:rsid w:val="005D7A9B"/>
    <w:rsid w:val="0061340A"/>
    <w:rsid w:val="00630675"/>
    <w:rsid w:val="00647584"/>
    <w:rsid w:val="0068559F"/>
    <w:rsid w:val="0069132F"/>
    <w:rsid w:val="006C580A"/>
    <w:rsid w:val="006D6D36"/>
    <w:rsid w:val="006E32B8"/>
    <w:rsid w:val="006E6251"/>
    <w:rsid w:val="006F747F"/>
    <w:rsid w:val="00711C6F"/>
    <w:rsid w:val="00726F7F"/>
    <w:rsid w:val="0074625F"/>
    <w:rsid w:val="00756F8E"/>
    <w:rsid w:val="00762330"/>
    <w:rsid w:val="007C0CEC"/>
    <w:rsid w:val="007C1103"/>
    <w:rsid w:val="007D1E1A"/>
    <w:rsid w:val="00805E7E"/>
    <w:rsid w:val="00806654"/>
    <w:rsid w:val="00857B1A"/>
    <w:rsid w:val="00876447"/>
    <w:rsid w:val="00876E9C"/>
    <w:rsid w:val="008C6FB6"/>
    <w:rsid w:val="008D2D37"/>
    <w:rsid w:val="008D36A2"/>
    <w:rsid w:val="00941E18"/>
    <w:rsid w:val="009448E8"/>
    <w:rsid w:val="00991E7D"/>
    <w:rsid w:val="009A5430"/>
    <w:rsid w:val="009B2614"/>
    <w:rsid w:val="009D6026"/>
    <w:rsid w:val="00A67891"/>
    <w:rsid w:val="00A77211"/>
    <w:rsid w:val="00AC004D"/>
    <w:rsid w:val="00AD74BE"/>
    <w:rsid w:val="00AF5425"/>
    <w:rsid w:val="00B052F2"/>
    <w:rsid w:val="00B2672F"/>
    <w:rsid w:val="00B64A9C"/>
    <w:rsid w:val="00B85897"/>
    <w:rsid w:val="00BA137B"/>
    <w:rsid w:val="00BA2400"/>
    <w:rsid w:val="00BA3A50"/>
    <w:rsid w:val="00BA5D28"/>
    <w:rsid w:val="00C13769"/>
    <w:rsid w:val="00C566ED"/>
    <w:rsid w:val="00C973FA"/>
    <w:rsid w:val="00C97923"/>
    <w:rsid w:val="00D431F6"/>
    <w:rsid w:val="00D44038"/>
    <w:rsid w:val="00D45BB5"/>
    <w:rsid w:val="00D62762"/>
    <w:rsid w:val="00D65CEA"/>
    <w:rsid w:val="00DA1DBD"/>
    <w:rsid w:val="00DA32BE"/>
    <w:rsid w:val="00DC2F44"/>
    <w:rsid w:val="00DC3573"/>
    <w:rsid w:val="00DC4000"/>
    <w:rsid w:val="00DC62FE"/>
    <w:rsid w:val="00DE2FE5"/>
    <w:rsid w:val="00DE4122"/>
    <w:rsid w:val="00E0314C"/>
    <w:rsid w:val="00E21B47"/>
    <w:rsid w:val="00E777CD"/>
    <w:rsid w:val="00E95273"/>
    <w:rsid w:val="00E959D9"/>
    <w:rsid w:val="00EA3C8A"/>
    <w:rsid w:val="00EB3F9B"/>
    <w:rsid w:val="00EC077B"/>
    <w:rsid w:val="00EC4BBC"/>
    <w:rsid w:val="00ED2126"/>
    <w:rsid w:val="00EF18AB"/>
    <w:rsid w:val="00F01DBB"/>
    <w:rsid w:val="00F379D1"/>
    <w:rsid w:val="00F823C0"/>
    <w:rsid w:val="00F85EB8"/>
    <w:rsid w:val="00FB5268"/>
    <w:rsid w:val="00FD64B6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9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4</cp:revision>
  <cp:lastPrinted>2023-04-04T11:28:00Z</cp:lastPrinted>
  <dcterms:created xsi:type="dcterms:W3CDTF">2025-12-09T11:51:00Z</dcterms:created>
  <dcterms:modified xsi:type="dcterms:W3CDTF">2025-12-09T11:58:00Z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